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A8BE" w14:textId="77777777" w:rsidR="00613022" w:rsidRDefault="00613022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14:paraId="0D0D698D" w14:textId="77777777" w:rsidR="00CE473B" w:rsidRPr="00EB67D6" w:rsidRDefault="00CE473B" w:rsidP="00DD43A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b/>
          <w:bCs/>
          <w:sz w:val="22"/>
          <w:szCs w:val="22"/>
        </w:rPr>
        <w:t>FONDO CONCURSABLE</w:t>
      </w:r>
    </w:p>
    <w:p w14:paraId="5697089C" w14:textId="77777777" w:rsidR="00CE473B" w:rsidRDefault="00CE473B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EB67D6">
        <w:rPr>
          <w:rFonts w:asciiTheme="minorHAnsi" w:hAnsiTheme="minorHAnsi"/>
          <w:b/>
          <w:bCs/>
          <w:sz w:val="22"/>
          <w:szCs w:val="22"/>
        </w:rPr>
        <w:t>APOYO A LA PARTICIPACIÓN EN EVENTOS NACIONALES E INTERNACIONALES</w:t>
      </w:r>
    </w:p>
    <w:p w14:paraId="7B321FF6" w14:textId="21CBE7DB" w:rsidR="005E6BED" w:rsidRDefault="00A0275B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</w:t>
      </w:r>
      <w:r w:rsidR="0085055F">
        <w:rPr>
          <w:rFonts w:asciiTheme="minorHAnsi" w:hAnsiTheme="minorHAnsi"/>
          <w:b/>
          <w:bCs/>
          <w:sz w:val="22"/>
          <w:szCs w:val="22"/>
        </w:rPr>
        <w:t>20</w:t>
      </w:r>
    </w:p>
    <w:p w14:paraId="4A91615F" w14:textId="69381CB4" w:rsidR="00D74229" w:rsidRPr="00EB67D6" w:rsidRDefault="0085055F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Vetanilla Abierta</w:t>
      </w:r>
    </w:p>
    <w:p w14:paraId="3D0F4C72" w14:textId="77777777" w:rsidR="00CE473B" w:rsidRPr="00EB67D6" w:rsidRDefault="00CE473B" w:rsidP="00DD43A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EF49945" w14:textId="77777777" w:rsidR="00CE473B" w:rsidRPr="00EB67D6" w:rsidRDefault="00646320" w:rsidP="00C006A8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b/>
          <w:bCs/>
          <w:sz w:val="22"/>
          <w:szCs w:val="22"/>
        </w:rPr>
        <w:t>A. OBJETIVO</w:t>
      </w:r>
    </w:p>
    <w:p w14:paraId="58A8961A" w14:textId="39DBB2BB" w:rsidR="00F30C8D" w:rsidRPr="00EB67D6" w:rsidRDefault="00FF2BCA" w:rsidP="00C006A8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El objetiv</w:t>
      </w:r>
      <w:r w:rsidR="00C006A8">
        <w:rPr>
          <w:rFonts w:asciiTheme="minorHAnsi" w:hAnsiTheme="minorHAnsi"/>
          <w:sz w:val="22"/>
          <w:szCs w:val="22"/>
        </w:rPr>
        <w:t>o de este fondo concursable es c</w:t>
      </w:r>
      <w:r w:rsidR="00646320" w:rsidRPr="00EB67D6">
        <w:rPr>
          <w:rFonts w:asciiTheme="minorHAnsi" w:hAnsiTheme="minorHAnsi"/>
          <w:sz w:val="22"/>
          <w:szCs w:val="22"/>
        </w:rPr>
        <w:t>ontribuir</w:t>
      </w:r>
      <w:r w:rsidR="00F30C8D" w:rsidRPr="00EB67D6">
        <w:rPr>
          <w:rFonts w:asciiTheme="minorHAnsi" w:hAnsiTheme="minorHAnsi"/>
          <w:sz w:val="22"/>
          <w:szCs w:val="22"/>
        </w:rPr>
        <w:t xml:space="preserve"> al perfeccionamiento y al desarrollo </w:t>
      </w:r>
      <w:r w:rsidR="00377F12">
        <w:rPr>
          <w:rFonts w:asciiTheme="minorHAnsi" w:hAnsiTheme="minorHAnsi"/>
          <w:sz w:val="22"/>
          <w:szCs w:val="22"/>
        </w:rPr>
        <w:t xml:space="preserve">de investigaciones </w:t>
      </w:r>
      <w:r w:rsidR="00F30C8D" w:rsidRPr="00EB67D6">
        <w:rPr>
          <w:rFonts w:asciiTheme="minorHAnsi" w:hAnsiTheme="minorHAnsi"/>
          <w:sz w:val="22"/>
          <w:szCs w:val="22"/>
        </w:rPr>
        <w:t>de académicos pertenecientes a Universidad de Las Américas,</w:t>
      </w:r>
      <w:r w:rsidR="00EE4E5D" w:rsidRPr="00EB67D6">
        <w:rPr>
          <w:rFonts w:asciiTheme="minorHAnsi" w:hAnsiTheme="minorHAnsi"/>
          <w:sz w:val="22"/>
          <w:szCs w:val="22"/>
        </w:rPr>
        <w:t xml:space="preserve"> </w:t>
      </w:r>
      <w:r w:rsidR="00EE4E5D" w:rsidRPr="00422864">
        <w:rPr>
          <w:rFonts w:asciiTheme="minorHAnsi" w:hAnsiTheme="minorHAnsi"/>
          <w:sz w:val="22"/>
          <w:szCs w:val="22"/>
          <w:u w:val="single"/>
        </w:rPr>
        <w:t xml:space="preserve">mediante </w:t>
      </w:r>
      <w:r w:rsidR="00377F12" w:rsidRPr="00422864">
        <w:rPr>
          <w:rFonts w:asciiTheme="minorHAnsi" w:hAnsiTheme="minorHAnsi"/>
          <w:sz w:val="22"/>
          <w:szCs w:val="22"/>
          <w:u w:val="single"/>
        </w:rPr>
        <w:t>la presentación de sus trabajos de investigación (ponencia oral o poster</w:t>
      </w:r>
      <w:r w:rsidR="00377F12" w:rsidRPr="00EB67D6">
        <w:rPr>
          <w:rFonts w:asciiTheme="minorHAnsi" w:hAnsiTheme="minorHAnsi"/>
          <w:sz w:val="22"/>
          <w:szCs w:val="22"/>
        </w:rPr>
        <w:t>)</w:t>
      </w:r>
      <w:r w:rsidR="00377F12">
        <w:rPr>
          <w:rFonts w:asciiTheme="minorHAnsi" w:hAnsiTheme="minorHAnsi"/>
          <w:sz w:val="22"/>
          <w:szCs w:val="22"/>
        </w:rPr>
        <w:t xml:space="preserve"> </w:t>
      </w:r>
      <w:r w:rsidRPr="00EB67D6">
        <w:rPr>
          <w:rFonts w:asciiTheme="minorHAnsi" w:hAnsiTheme="minorHAnsi"/>
          <w:sz w:val="22"/>
          <w:szCs w:val="22"/>
        </w:rPr>
        <w:t xml:space="preserve"> en</w:t>
      </w:r>
      <w:r w:rsidR="00EE4E5D" w:rsidRPr="00EB67D6">
        <w:rPr>
          <w:rFonts w:asciiTheme="minorHAnsi" w:hAnsiTheme="minorHAnsi"/>
          <w:sz w:val="22"/>
          <w:szCs w:val="22"/>
        </w:rPr>
        <w:t xml:space="preserve"> eventos</w:t>
      </w:r>
      <w:r w:rsidR="003D74B8">
        <w:rPr>
          <w:rFonts w:asciiTheme="minorHAnsi" w:hAnsiTheme="minorHAnsi"/>
          <w:sz w:val="22"/>
          <w:szCs w:val="22"/>
        </w:rPr>
        <w:t xml:space="preserve"> científicos</w:t>
      </w:r>
      <w:r w:rsidR="00F75949" w:rsidRPr="00EB67D6">
        <w:rPr>
          <w:rFonts w:asciiTheme="minorHAnsi" w:hAnsiTheme="minorHAnsi"/>
          <w:sz w:val="22"/>
          <w:szCs w:val="22"/>
        </w:rPr>
        <w:t xml:space="preserve"> </w:t>
      </w:r>
      <w:r w:rsidR="00EE4E5D" w:rsidRPr="00EB67D6">
        <w:rPr>
          <w:rFonts w:asciiTheme="minorHAnsi" w:hAnsiTheme="minorHAnsi"/>
          <w:sz w:val="22"/>
          <w:szCs w:val="22"/>
        </w:rPr>
        <w:t>nacionales e internacionale</w:t>
      </w:r>
      <w:r w:rsidR="00646320" w:rsidRPr="00EB67D6">
        <w:rPr>
          <w:rFonts w:asciiTheme="minorHAnsi" w:hAnsiTheme="minorHAnsi"/>
          <w:sz w:val="22"/>
          <w:szCs w:val="22"/>
        </w:rPr>
        <w:t>s</w:t>
      </w:r>
      <w:r w:rsidR="00377F12">
        <w:rPr>
          <w:rFonts w:asciiTheme="minorHAnsi" w:hAnsiTheme="minorHAnsi"/>
          <w:sz w:val="22"/>
          <w:szCs w:val="22"/>
        </w:rPr>
        <w:t>.</w:t>
      </w:r>
    </w:p>
    <w:p w14:paraId="56933976" w14:textId="2EFB518A" w:rsidR="005E6BED" w:rsidRDefault="00C006A8" w:rsidP="00C006A8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135A90" w:rsidRPr="00EB67D6">
        <w:rPr>
          <w:rFonts w:asciiTheme="minorHAnsi" w:hAnsiTheme="minorHAnsi"/>
          <w:sz w:val="22"/>
          <w:szCs w:val="22"/>
        </w:rPr>
        <w:t>a Dirección de I</w:t>
      </w:r>
      <w:r w:rsidR="00DD43A7" w:rsidRPr="00EB67D6">
        <w:rPr>
          <w:rFonts w:asciiTheme="minorHAnsi" w:hAnsiTheme="minorHAnsi"/>
          <w:sz w:val="22"/>
          <w:szCs w:val="22"/>
        </w:rPr>
        <w:t>nvestigación de Universidad de Las Américas</w:t>
      </w:r>
      <w:r w:rsidR="005127B7" w:rsidRPr="00EB67D6">
        <w:rPr>
          <w:rFonts w:asciiTheme="minorHAnsi" w:hAnsiTheme="minorHAnsi"/>
          <w:sz w:val="22"/>
          <w:szCs w:val="22"/>
        </w:rPr>
        <w:t xml:space="preserve"> </w:t>
      </w:r>
      <w:r w:rsidR="00CE473B" w:rsidRPr="00EB67D6">
        <w:rPr>
          <w:rFonts w:asciiTheme="minorHAnsi" w:hAnsiTheme="minorHAnsi"/>
          <w:sz w:val="22"/>
          <w:szCs w:val="22"/>
        </w:rPr>
        <w:t xml:space="preserve">ofrece </w:t>
      </w:r>
      <w:r w:rsidR="00377F12">
        <w:rPr>
          <w:rFonts w:asciiTheme="minorHAnsi" w:hAnsiTheme="minorHAnsi"/>
          <w:sz w:val="22"/>
          <w:szCs w:val="22"/>
        </w:rPr>
        <w:t xml:space="preserve">apoyo </w:t>
      </w:r>
      <w:r w:rsidR="00CE473B" w:rsidRPr="00EB67D6">
        <w:rPr>
          <w:rFonts w:asciiTheme="minorHAnsi" w:hAnsiTheme="minorHAnsi"/>
          <w:sz w:val="22"/>
          <w:szCs w:val="22"/>
        </w:rPr>
        <w:t xml:space="preserve">parcial para la participación de </w:t>
      </w:r>
      <w:r w:rsidR="00DD43A7" w:rsidRPr="00EB67D6">
        <w:rPr>
          <w:rFonts w:asciiTheme="minorHAnsi" w:hAnsiTheme="minorHAnsi"/>
          <w:sz w:val="22"/>
          <w:szCs w:val="22"/>
        </w:rPr>
        <w:t xml:space="preserve">académicos </w:t>
      </w:r>
      <w:r w:rsidR="00CE473B" w:rsidRPr="00EB67D6">
        <w:rPr>
          <w:rFonts w:asciiTheme="minorHAnsi" w:hAnsiTheme="minorHAnsi"/>
          <w:sz w:val="22"/>
          <w:szCs w:val="22"/>
        </w:rPr>
        <w:t>en eventos</w:t>
      </w:r>
      <w:r w:rsidR="00DD43A7" w:rsidRPr="00EB67D6">
        <w:rPr>
          <w:rFonts w:asciiTheme="minorHAnsi" w:hAnsiTheme="minorHAnsi"/>
          <w:sz w:val="22"/>
          <w:szCs w:val="22"/>
        </w:rPr>
        <w:t xml:space="preserve"> nacionales</w:t>
      </w:r>
      <w:r w:rsidR="00F75949" w:rsidRPr="00EB67D6">
        <w:rPr>
          <w:rFonts w:asciiTheme="minorHAnsi" w:hAnsiTheme="minorHAnsi"/>
          <w:sz w:val="22"/>
          <w:szCs w:val="22"/>
        </w:rPr>
        <w:t xml:space="preserve"> e </w:t>
      </w:r>
      <w:r w:rsidR="00CE473B" w:rsidRPr="00EB67D6">
        <w:rPr>
          <w:rFonts w:asciiTheme="minorHAnsi" w:hAnsiTheme="minorHAnsi"/>
          <w:sz w:val="22"/>
          <w:szCs w:val="22"/>
        </w:rPr>
        <w:t>internacionales, organizados por instituciones de reconocido p</w:t>
      </w:r>
      <w:r w:rsidR="00646320" w:rsidRPr="00EB67D6">
        <w:rPr>
          <w:rFonts w:asciiTheme="minorHAnsi" w:hAnsiTheme="minorHAnsi"/>
          <w:sz w:val="22"/>
          <w:szCs w:val="22"/>
        </w:rPr>
        <w:t>restigio en el área de estudios correspondiente.</w:t>
      </w:r>
    </w:p>
    <w:p w14:paraId="691051C9" w14:textId="3EF81FE1" w:rsidR="00CE473B" w:rsidRPr="00EB67D6" w:rsidRDefault="00CE473B" w:rsidP="00C006A8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 xml:space="preserve">Se entenderán como actividades enmarcadas en este concurso </w:t>
      </w:r>
      <w:r w:rsidR="00B24F3D" w:rsidRPr="00EB67D6">
        <w:rPr>
          <w:rFonts w:asciiTheme="minorHAnsi" w:hAnsiTheme="minorHAnsi"/>
          <w:sz w:val="22"/>
          <w:szCs w:val="22"/>
        </w:rPr>
        <w:t>l</w:t>
      </w:r>
      <w:r w:rsidR="00BE2BD5" w:rsidRPr="00EB67D6">
        <w:rPr>
          <w:rFonts w:asciiTheme="minorHAnsi" w:hAnsiTheme="minorHAnsi"/>
          <w:sz w:val="22"/>
          <w:szCs w:val="22"/>
        </w:rPr>
        <w:t xml:space="preserve">a </w:t>
      </w:r>
      <w:r w:rsidR="00B24F3D" w:rsidRPr="00EB67D6">
        <w:rPr>
          <w:rFonts w:asciiTheme="minorHAnsi" w:hAnsiTheme="minorHAnsi"/>
          <w:sz w:val="22"/>
          <w:szCs w:val="22"/>
        </w:rPr>
        <w:t>presentación de resultados de investigación o creación artística en</w:t>
      </w:r>
      <w:r w:rsidRPr="00EB67D6">
        <w:rPr>
          <w:rFonts w:asciiTheme="minorHAnsi" w:hAnsiTheme="minorHAnsi"/>
          <w:sz w:val="22"/>
          <w:szCs w:val="22"/>
        </w:rPr>
        <w:t xml:space="preserve"> congresos, talleres, reuniones, simposios, conferencias, festivale</w:t>
      </w:r>
      <w:r w:rsidR="001A2DF8" w:rsidRPr="00EB67D6">
        <w:rPr>
          <w:rFonts w:asciiTheme="minorHAnsi" w:hAnsiTheme="minorHAnsi"/>
          <w:sz w:val="22"/>
          <w:szCs w:val="22"/>
        </w:rPr>
        <w:t xml:space="preserve">s o encuentros internacionales, </w:t>
      </w:r>
      <w:r w:rsidR="00646320" w:rsidRPr="00EB67D6">
        <w:rPr>
          <w:rFonts w:asciiTheme="minorHAnsi" w:hAnsiTheme="minorHAnsi"/>
          <w:sz w:val="22"/>
          <w:szCs w:val="22"/>
        </w:rPr>
        <w:t xml:space="preserve">exposiciones bienales, </w:t>
      </w:r>
      <w:r w:rsidR="001A2DF8" w:rsidRPr="00EB67D6">
        <w:rPr>
          <w:rFonts w:asciiTheme="minorHAnsi" w:hAnsiTheme="minorHAnsi"/>
          <w:sz w:val="22"/>
          <w:szCs w:val="22"/>
        </w:rPr>
        <w:t>entre otros</w:t>
      </w:r>
      <w:r w:rsidR="00377F12">
        <w:rPr>
          <w:rFonts w:asciiTheme="minorHAnsi" w:hAnsiTheme="minorHAnsi"/>
          <w:sz w:val="22"/>
          <w:szCs w:val="22"/>
        </w:rPr>
        <w:t xml:space="preserve">, y que lleven a la publicación de un articulo en revista indexada. </w:t>
      </w:r>
    </w:p>
    <w:p w14:paraId="321E77C5" w14:textId="77777777" w:rsidR="00E833AC" w:rsidRPr="00EB67D6" w:rsidRDefault="00E833AC" w:rsidP="00DD43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E57BAF" w14:textId="77777777" w:rsidR="00E833AC" w:rsidRPr="00EB67D6" w:rsidRDefault="00E833AC" w:rsidP="00C006A8">
      <w:pPr>
        <w:pStyle w:val="Default"/>
        <w:spacing w:before="24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B67D6">
        <w:rPr>
          <w:rFonts w:asciiTheme="minorHAnsi" w:hAnsiTheme="minorHAnsi"/>
          <w:b/>
          <w:bCs/>
          <w:color w:val="auto"/>
          <w:sz w:val="22"/>
          <w:szCs w:val="22"/>
        </w:rPr>
        <w:t xml:space="preserve">B. BENEFICIOS </w:t>
      </w:r>
    </w:p>
    <w:p w14:paraId="5FC6CE7A" w14:textId="77777777" w:rsidR="00E833AC" w:rsidRDefault="00E833AC" w:rsidP="00C006A8">
      <w:pPr>
        <w:pStyle w:val="Default"/>
        <w:spacing w:before="24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EB67D6">
        <w:rPr>
          <w:rFonts w:asciiTheme="minorHAnsi" w:hAnsiTheme="minorHAnsi"/>
          <w:bCs/>
          <w:color w:val="auto"/>
          <w:sz w:val="22"/>
          <w:szCs w:val="22"/>
        </w:rPr>
        <w:t>Este concurso ofrece financiamiento parcial asociado a gastos de estadía, pasajes o inscripción en el evento</w:t>
      </w:r>
      <w:r w:rsidR="008615C3" w:rsidRPr="00EB67D6">
        <w:rPr>
          <w:rFonts w:asciiTheme="minorHAnsi" w:hAnsiTheme="minorHAnsi"/>
          <w:bCs/>
          <w:color w:val="auto"/>
          <w:sz w:val="22"/>
          <w:szCs w:val="22"/>
        </w:rPr>
        <w:t xml:space="preserve">, en montos </w:t>
      </w:r>
      <w:r w:rsidR="0023763F" w:rsidRPr="00EB67D6">
        <w:rPr>
          <w:rFonts w:asciiTheme="minorHAnsi" w:hAnsiTheme="minorHAnsi"/>
          <w:bCs/>
          <w:color w:val="auto"/>
          <w:sz w:val="22"/>
          <w:szCs w:val="22"/>
        </w:rPr>
        <w:t xml:space="preserve">máximos </w:t>
      </w:r>
      <w:r w:rsidR="008615C3" w:rsidRPr="00EB67D6">
        <w:rPr>
          <w:rFonts w:asciiTheme="minorHAnsi" w:hAnsiTheme="minorHAnsi"/>
          <w:bCs/>
          <w:color w:val="auto"/>
          <w:sz w:val="22"/>
          <w:szCs w:val="22"/>
        </w:rPr>
        <w:t>fijos, según el lugar geográfico en el</w:t>
      </w:r>
      <w:r w:rsidRPr="00EB67D6">
        <w:rPr>
          <w:rFonts w:asciiTheme="minorHAnsi" w:hAnsiTheme="minorHAnsi"/>
          <w:bCs/>
          <w:color w:val="auto"/>
          <w:sz w:val="22"/>
          <w:szCs w:val="22"/>
        </w:rPr>
        <w:t xml:space="preserve"> que se realice la actividad.</w:t>
      </w:r>
    </w:p>
    <w:p w14:paraId="68EBF95B" w14:textId="77777777" w:rsidR="00613022" w:rsidRPr="00EB67D6" w:rsidRDefault="00613022" w:rsidP="0061302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833AC" w:rsidRPr="00EB67D6" w14:paraId="67391FA5" w14:textId="77777777" w:rsidTr="00C006A8">
        <w:tc>
          <w:tcPr>
            <w:tcW w:w="4673" w:type="dxa"/>
            <w:shd w:val="clear" w:color="auto" w:fill="E36C0A" w:themeFill="accent6" w:themeFillShade="BF"/>
          </w:tcPr>
          <w:p w14:paraId="3FCA0C7F" w14:textId="77777777" w:rsidR="00E833AC" w:rsidRPr="000D5722" w:rsidRDefault="00E833AC" w:rsidP="00B7172F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D572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Lugar en el que se realiza el evento</w:t>
            </w:r>
          </w:p>
        </w:tc>
        <w:tc>
          <w:tcPr>
            <w:tcW w:w="4155" w:type="dxa"/>
            <w:shd w:val="clear" w:color="auto" w:fill="E36C0A" w:themeFill="accent6" w:themeFillShade="BF"/>
          </w:tcPr>
          <w:p w14:paraId="454E4851" w14:textId="77777777" w:rsidR="00E833AC" w:rsidRPr="000D5722" w:rsidRDefault="00E833AC" w:rsidP="00B7172F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D572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Monto </w:t>
            </w:r>
            <w:r w:rsidR="008615C3" w:rsidRPr="000D572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máximo </w:t>
            </w:r>
            <w:r w:rsidRPr="000D572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adjudicado por beneficiario en pesos chilenos</w:t>
            </w:r>
          </w:p>
        </w:tc>
      </w:tr>
      <w:tr w:rsidR="005B4C70" w:rsidRPr="00EB67D6" w14:paraId="6F1896B8" w14:textId="77777777" w:rsidTr="00C006A8">
        <w:tc>
          <w:tcPr>
            <w:tcW w:w="4673" w:type="dxa"/>
          </w:tcPr>
          <w:p w14:paraId="157FDD14" w14:textId="77777777" w:rsidR="005B4C70" w:rsidRPr="00EB67D6" w:rsidRDefault="00613022" w:rsidP="005B4C7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Región de residencia del expositor*</w:t>
            </w:r>
          </w:p>
        </w:tc>
        <w:tc>
          <w:tcPr>
            <w:tcW w:w="4155" w:type="dxa"/>
          </w:tcPr>
          <w:p w14:paraId="6550FD76" w14:textId="77777777" w:rsidR="005B4C70" w:rsidRPr="00EB67D6" w:rsidRDefault="005B4C70" w:rsidP="0061302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 </w:t>
            </w:r>
            <w:r w:rsidR="00646320" w:rsidRPr="00EB67D6">
              <w:rPr>
                <w:rFonts w:asciiTheme="minorHAnsi" w:hAnsiTheme="minorHAnsi"/>
                <w:color w:val="auto"/>
                <w:sz w:val="22"/>
                <w:szCs w:val="22"/>
              </w:rPr>
              <w:t>100</w:t>
            </w: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>.000</w:t>
            </w:r>
          </w:p>
        </w:tc>
      </w:tr>
      <w:tr w:rsidR="00E833AC" w:rsidRPr="00EB67D6" w14:paraId="2BEEA04E" w14:textId="77777777" w:rsidTr="00C006A8">
        <w:tc>
          <w:tcPr>
            <w:tcW w:w="4673" w:type="dxa"/>
          </w:tcPr>
          <w:p w14:paraId="1D5AFE8B" w14:textId="77777777" w:rsidR="00E833AC" w:rsidRPr="00EB67D6" w:rsidRDefault="00613022" w:rsidP="0061302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Dentro de </w:t>
            </w:r>
            <w:r w:rsidR="00E833AC" w:rsidRPr="00EB67D6">
              <w:rPr>
                <w:rFonts w:asciiTheme="minorHAnsi" w:hAnsiTheme="minorHAnsi"/>
                <w:color w:val="auto"/>
                <w:sz w:val="22"/>
                <w:szCs w:val="22"/>
              </w:rPr>
              <w:t>Chile</w:t>
            </w:r>
            <w:r w:rsidR="005B4C70" w:rsidRPr="00EB67D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(Región distinta a la de residencia del expositor)</w:t>
            </w:r>
          </w:p>
        </w:tc>
        <w:tc>
          <w:tcPr>
            <w:tcW w:w="4155" w:type="dxa"/>
          </w:tcPr>
          <w:p w14:paraId="46E3CAF9" w14:textId="77777777" w:rsidR="00E833AC" w:rsidRPr="00EB67D6" w:rsidRDefault="00646320" w:rsidP="0061302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>$ 2</w:t>
            </w:r>
            <w:r w:rsidR="00E833AC" w:rsidRPr="00EB67D6">
              <w:rPr>
                <w:rFonts w:asciiTheme="minorHAnsi" w:hAnsiTheme="minorHAnsi"/>
                <w:color w:val="auto"/>
                <w:sz w:val="22"/>
                <w:szCs w:val="22"/>
              </w:rPr>
              <w:t>00.000</w:t>
            </w:r>
          </w:p>
        </w:tc>
      </w:tr>
      <w:tr w:rsidR="00E833AC" w:rsidRPr="00EB67D6" w14:paraId="32ACFF39" w14:textId="77777777" w:rsidTr="00C006A8">
        <w:tc>
          <w:tcPr>
            <w:tcW w:w="4673" w:type="dxa"/>
          </w:tcPr>
          <w:p w14:paraId="7C888EBF" w14:textId="77777777" w:rsidR="00E833AC" w:rsidRPr="00EB67D6" w:rsidRDefault="00613022" w:rsidP="0061302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América Latina y el Caribe (excepto Chile)</w:t>
            </w:r>
          </w:p>
        </w:tc>
        <w:tc>
          <w:tcPr>
            <w:tcW w:w="4155" w:type="dxa"/>
          </w:tcPr>
          <w:p w14:paraId="1DD9415B" w14:textId="77777777" w:rsidR="00E833AC" w:rsidRPr="00EB67D6" w:rsidRDefault="00E833AC" w:rsidP="0061302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 </w:t>
            </w:r>
            <w:r w:rsidR="00646320" w:rsidRPr="00EB67D6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>00.000</w:t>
            </w:r>
          </w:p>
        </w:tc>
      </w:tr>
      <w:tr w:rsidR="00E833AC" w:rsidRPr="00EB67D6" w14:paraId="1A3CE4E9" w14:textId="77777777" w:rsidTr="00C006A8">
        <w:tc>
          <w:tcPr>
            <w:tcW w:w="4673" w:type="dxa"/>
          </w:tcPr>
          <w:p w14:paraId="31C80C45" w14:textId="77777777" w:rsidR="00E833AC" w:rsidRPr="00EB67D6" w:rsidRDefault="00E833AC" w:rsidP="0061302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>Norteamérica (Canadá, Estados Unidos)</w:t>
            </w:r>
          </w:p>
        </w:tc>
        <w:tc>
          <w:tcPr>
            <w:tcW w:w="4155" w:type="dxa"/>
          </w:tcPr>
          <w:p w14:paraId="628B6F62" w14:textId="09C1A3DE" w:rsidR="00E833AC" w:rsidRPr="00EB67D6" w:rsidRDefault="00E833AC" w:rsidP="0061302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 </w:t>
            </w:r>
            <w:r w:rsidR="00377F12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="00646320" w:rsidRPr="00EB67D6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>0.000</w:t>
            </w:r>
          </w:p>
        </w:tc>
      </w:tr>
      <w:tr w:rsidR="00E833AC" w:rsidRPr="00EB67D6" w14:paraId="576838B8" w14:textId="77777777" w:rsidTr="00C006A8">
        <w:tc>
          <w:tcPr>
            <w:tcW w:w="4673" w:type="dxa"/>
          </w:tcPr>
          <w:p w14:paraId="2D267E1C" w14:textId="77777777" w:rsidR="00E833AC" w:rsidRPr="00EB67D6" w:rsidRDefault="00E833AC" w:rsidP="00B7172F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>Europa</w:t>
            </w:r>
            <w:r w:rsidR="00F6027E" w:rsidRPr="00EB67D6">
              <w:rPr>
                <w:rFonts w:asciiTheme="minorHAnsi" w:hAnsiTheme="minorHAnsi"/>
                <w:color w:val="auto"/>
                <w:sz w:val="22"/>
                <w:szCs w:val="22"/>
              </w:rPr>
              <w:t>, Asia u Oceanía</w:t>
            </w:r>
          </w:p>
        </w:tc>
        <w:tc>
          <w:tcPr>
            <w:tcW w:w="4155" w:type="dxa"/>
          </w:tcPr>
          <w:p w14:paraId="38C0CC3E" w14:textId="77777777" w:rsidR="00E833AC" w:rsidRPr="00EB67D6" w:rsidRDefault="00E833AC" w:rsidP="0061302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 </w:t>
            </w:r>
            <w:r w:rsidR="00646320" w:rsidRPr="00EB67D6">
              <w:rPr>
                <w:rFonts w:asciiTheme="minorHAnsi" w:hAnsiTheme="minorHAnsi"/>
                <w:color w:val="auto"/>
                <w:sz w:val="22"/>
                <w:szCs w:val="22"/>
              </w:rPr>
              <w:t>70</w:t>
            </w:r>
            <w:r w:rsidRPr="00EB67D6">
              <w:rPr>
                <w:rFonts w:asciiTheme="minorHAnsi" w:hAnsiTheme="minorHAnsi"/>
                <w:color w:val="auto"/>
                <w:sz w:val="22"/>
                <w:szCs w:val="22"/>
              </w:rPr>
              <w:t>0.000</w:t>
            </w:r>
          </w:p>
        </w:tc>
      </w:tr>
    </w:tbl>
    <w:p w14:paraId="5454CEA6" w14:textId="77777777" w:rsidR="00E833AC" w:rsidRDefault="00613022" w:rsidP="00DD43A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*Región Metropolitana, Valparaíso y Concepción, según corresponda.</w:t>
      </w:r>
    </w:p>
    <w:p w14:paraId="54888E0B" w14:textId="77777777" w:rsidR="00613022" w:rsidRDefault="00613022" w:rsidP="00DD43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BE30BD" w14:textId="77777777" w:rsidR="00F43F4A" w:rsidRDefault="007D3F51" w:rsidP="007D3F5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612C8E">
        <w:rPr>
          <w:bCs/>
        </w:rPr>
        <w:t>Este financiamiento se entregará antes de la presentación de la ponencia.</w:t>
      </w:r>
      <w:r w:rsidR="00F43F4A">
        <w:rPr>
          <w:bCs/>
        </w:rPr>
        <w:t xml:space="preserve"> No obstante, esto estará sujeto tanto a la anticipación de la postulación, como a los flujos de los procesos de pago por parte de UDLA.</w:t>
      </w:r>
      <w:r w:rsidRPr="00612C8E">
        <w:rPr>
          <w:bCs/>
        </w:rPr>
        <w:t xml:space="preserve"> </w:t>
      </w:r>
    </w:p>
    <w:p w14:paraId="3C6075FD" w14:textId="77777777" w:rsidR="005E6BED" w:rsidRDefault="005E6BED" w:rsidP="007D3F5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B9B2EA5" w14:textId="654EF07F" w:rsidR="007D3F51" w:rsidRDefault="007D3F51" w:rsidP="007D3F5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612C8E">
        <w:rPr>
          <w:bCs/>
        </w:rPr>
        <w:t xml:space="preserve">El beneficiado, después del evento, deberá rendir los fondos </w:t>
      </w:r>
      <w:r w:rsidR="006E4864" w:rsidRPr="00612C8E">
        <w:rPr>
          <w:bCs/>
        </w:rPr>
        <w:t xml:space="preserve">gastados de acuerdo al procedimiento formal de UDLA </w:t>
      </w:r>
      <w:r w:rsidR="00612C8E" w:rsidRPr="00B500E6">
        <w:rPr>
          <w:bCs/>
        </w:rPr>
        <w:t>(</w:t>
      </w:r>
      <w:r w:rsidR="00612C8E">
        <w:rPr>
          <w:bCs/>
        </w:rPr>
        <w:t>“</w:t>
      </w:r>
      <w:r w:rsidR="00612C8E" w:rsidRPr="00B500E6">
        <w:rPr>
          <w:bCs/>
        </w:rPr>
        <w:t>Procedimiento Rendición de Fondos TE</w:t>
      </w:r>
      <w:r w:rsidR="00612C8E">
        <w:rPr>
          <w:bCs/>
        </w:rPr>
        <w:t>”</w:t>
      </w:r>
      <w:r w:rsidR="00377F12">
        <w:rPr>
          <w:bCs/>
        </w:rPr>
        <w:t>).</w:t>
      </w:r>
      <w:r w:rsidRPr="00612C8E">
        <w:rPr>
          <w:bCs/>
        </w:rPr>
        <w:t xml:space="preserve"> En caso de tener excedentes, deberá devolverlos a la universidad.</w:t>
      </w:r>
    </w:p>
    <w:p w14:paraId="6B595192" w14:textId="77777777" w:rsidR="00C418D7" w:rsidRDefault="00C418D7" w:rsidP="007D3F5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C9B41E0" w14:textId="2AE978CD" w:rsidR="00C418D7" w:rsidRPr="00612C8E" w:rsidRDefault="00C418D7" w:rsidP="007D3F5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bCs/>
        </w:rPr>
        <w:t xml:space="preserve">El subsidio se entregará </w:t>
      </w:r>
      <w:r w:rsidR="00377F12">
        <w:rPr>
          <w:bCs/>
        </w:rPr>
        <w:t xml:space="preserve">solo </w:t>
      </w:r>
      <w:r>
        <w:rPr>
          <w:bCs/>
        </w:rPr>
        <w:t xml:space="preserve">por </w:t>
      </w:r>
      <w:r w:rsidR="00377F12">
        <w:rPr>
          <w:bCs/>
        </w:rPr>
        <w:t xml:space="preserve">un (1) </w:t>
      </w:r>
      <w:r>
        <w:rPr>
          <w:bCs/>
        </w:rPr>
        <w:t xml:space="preserve">evento al postulante que adjudique, independientemente de si en dicho evento presente uno o </w:t>
      </w:r>
      <w:r w:rsidR="00644CA2">
        <w:rPr>
          <w:bCs/>
        </w:rPr>
        <w:t>más</w:t>
      </w:r>
      <w:r>
        <w:rPr>
          <w:bCs/>
        </w:rPr>
        <w:t xml:space="preserve"> trabajos.</w:t>
      </w:r>
    </w:p>
    <w:p w14:paraId="4B3B27AF" w14:textId="77777777" w:rsidR="00644CA2" w:rsidRDefault="00644CA2" w:rsidP="00DD43A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6E4156" w14:textId="77777777" w:rsidR="00CE473B" w:rsidRPr="00EB67D6" w:rsidRDefault="00E833AC" w:rsidP="00C006A8">
      <w:pPr>
        <w:pStyle w:val="Default"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b/>
          <w:bCs/>
          <w:sz w:val="22"/>
          <w:szCs w:val="22"/>
        </w:rPr>
        <w:t>C</w:t>
      </w:r>
      <w:r w:rsidR="00CE473B" w:rsidRPr="00EB67D6">
        <w:rPr>
          <w:rFonts w:asciiTheme="minorHAnsi" w:hAnsiTheme="minorHAnsi"/>
          <w:b/>
          <w:bCs/>
          <w:sz w:val="22"/>
          <w:szCs w:val="22"/>
        </w:rPr>
        <w:t xml:space="preserve">. REQUISITOS </w:t>
      </w:r>
      <w:r w:rsidR="00060D9B">
        <w:rPr>
          <w:rFonts w:asciiTheme="minorHAnsi" w:hAnsiTheme="minorHAnsi"/>
          <w:b/>
          <w:bCs/>
          <w:sz w:val="22"/>
          <w:szCs w:val="22"/>
        </w:rPr>
        <w:t>DE POSTULACIÓN</w:t>
      </w:r>
    </w:p>
    <w:p w14:paraId="1BCD5523" w14:textId="6E3980D8" w:rsidR="00051A27" w:rsidRPr="00EB67D6" w:rsidRDefault="00CE473B" w:rsidP="001A2DF8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 xml:space="preserve">Ser </w:t>
      </w:r>
      <w:r w:rsidR="00DD43A7" w:rsidRPr="00EB67D6">
        <w:rPr>
          <w:rFonts w:asciiTheme="minorHAnsi" w:hAnsiTheme="minorHAnsi"/>
          <w:sz w:val="22"/>
          <w:szCs w:val="22"/>
        </w:rPr>
        <w:t xml:space="preserve">académico </w:t>
      </w:r>
      <w:r w:rsidR="00377F12">
        <w:rPr>
          <w:rFonts w:asciiTheme="minorHAnsi" w:hAnsiTheme="minorHAnsi"/>
          <w:sz w:val="22"/>
          <w:szCs w:val="22"/>
        </w:rPr>
        <w:t xml:space="preserve">o docente </w:t>
      </w:r>
      <w:r w:rsidR="00DD43A7" w:rsidRPr="00EB67D6">
        <w:rPr>
          <w:rFonts w:asciiTheme="minorHAnsi" w:hAnsiTheme="minorHAnsi"/>
          <w:sz w:val="22"/>
          <w:szCs w:val="22"/>
        </w:rPr>
        <w:t>de Universidad de L</w:t>
      </w:r>
      <w:r w:rsidR="001A2DF8" w:rsidRPr="00EB67D6">
        <w:rPr>
          <w:rFonts w:asciiTheme="minorHAnsi" w:hAnsiTheme="minorHAnsi"/>
          <w:sz w:val="22"/>
          <w:szCs w:val="22"/>
        </w:rPr>
        <w:t xml:space="preserve">as Américas en cualquiera de sus </w:t>
      </w:r>
      <w:r w:rsidR="00051A27" w:rsidRPr="00EB67D6">
        <w:rPr>
          <w:rFonts w:asciiTheme="minorHAnsi" w:hAnsiTheme="minorHAnsi"/>
          <w:sz w:val="22"/>
          <w:szCs w:val="22"/>
        </w:rPr>
        <w:t>categorías.</w:t>
      </w:r>
    </w:p>
    <w:p w14:paraId="2F47F1D6" w14:textId="77777777" w:rsidR="00CE473B" w:rsidRDefault="00FF2BCA" w:rsidP="00222E87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 xml:space="preserve">Acreditar, en formato escrito, </w:t>
      </w:r>
      <w:r w:rsidR="00CE473B" w:rsidRPr="00EB67D6">
        <w:rPr>
          <w:rFonts w:asciiTheme="minorHAnsi" w:hAnsiTheme="minorHAnsi"/>
          <w:sz w:val="22"/>
          <w:szCs w:val="22"/>
        </w:rPr>
        <w:t xml:space="preserve">la aceptación de una presentación en un evento </w:t>
      </w:r>
      <w:r w:rsidR="00DD43A7" w:rsidRPr="00EB67D6">
        <w:rPr>
          <w:rFonts w:asciiTheme="minorHAnsi" w:hAnsiTheme="minorHAnsi"/>
          <w:sz w:val="22"/>
          <w:szCs w:val="22"/>
        </w:rPr>
        <w:t xml:space="preserve">nacional o </w:t>
      </w:r>
      <w:r w:rsidR="00CE473B" w:rsidRPr="00EB67D6">
        <w:rPr>
          <w:rFonts w:asciiTheme="minorHAnsi" w:hAnsiTheme="minorHAnsi"/>
          <w:sz w:val="22"/>
          <w:szCs w:val="22"/>
        </w:rPr>
        <w:t xml:space="preserve">internacional organizado por una institución de prestigio </w:t>
      </w:r>
      <w:r w:rsidR="00DD43A7" w:rsidRPr="00EB67D6">
        <w:rPr>
          <w:rFonts w:asciiTheme="minorHAnsi" w:hAnsiTheme="minorHAnsi"/>
          <w:sz w:val="22"/>
          <w:szCs w:val="22"/>
        </w:rPr>
        <w:t xml:space="preserve">nacional </w:t>
      </w:r>
      <w:r w:rsidR="00051A27" w:rsidRPr="00EB67D6">
        <w:rPr>
          <w:rFonts w:asciiTheme="minorHAnsi" w:hAnsiTheme="minorHAnsi"/>
          <w:sz w:val="22"/>
          <w:szCs w:val="22"/>
        </w:rPr>
        <w:t xml:space="preserve">o </w:t>
      </w:r>
      <w:r w:rsidR="00CE473B" w:rsidRPr="00EB67D6">
        <w:rPr>
          <w:rFonts w:asciiTheme="minorHAnsi" w:hAnsiTheme="minorHAnsi"/>
          <w:sz w:val="22"/>
          <w:szCs w:val="22"/>
        </w:rPr>
        <w:t xml:space="preserve">internacional en el área correspondiente. </w:t>
      </w:r>
    </w:p>
    <w:p w14:paraId="4D8E465D" w14:textId="6FCCE52E" w:rsidR="005C00A1" w:rsidRPr="00377F12" w:rsidRDefault="007235F5" w:rsidP="00377F12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académico que dé la presentación debe aparecer explícitamente afiliado a Universidad de Las Américas en la aceptación formal de la presentación, o bien, en el programa del evento</w:t>
      </w:r>
      <w:r w:rsidR="00691904" w:rsidRPr="00377F12">
        <w:rPr>
          <w:rFonts w:asciiTheme="minorHAnsi" w:hAnsiTheme="minorHAnsi"/>
          <w:sz w:val="22"/>
          <w:szCs w:val="22"/>
        </w:rPr>
        <w:t>.</w:t>
      </w:r>
    </w:p>
    <w:p w14:paraId="662E2DE2" w14:textId="77777777" w:rsidR="00C418D7" w:rsidRPr="00856D68" w:rsidRDefault="00C418D7" w:rsidP="00C418D7">
      <w:pPr>
        <w:pStyle w:val="Default"/>
        <w:spacing w:after="53"/>
        <w:jc w:val="both"/>
        <w:rPr>
          <w:rFonts w:asciiTheme="minorHAnsi" w:hAnsiTheme="minorHAnsi"/>
          <w:sz w:val="22"/>
          <w:szCs w:val="22"/>
        </w:rPr>
      </w:pPr>
    </w:p>
    <w:p w14:paraId="14A32E9D" w14:textId="77777777" w:rsidR="001A2DF8" w:rsidRPr="00EB67D6" w:rsidRDefault="00060D9B" w:rsidP="00C006A8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="001A2DF8" w:rsidRPr="00EB67D6">
        <w:rPr>
          <w:rFonts w:asciiTheme="minorHAnsi" w:hAnsiTheme="minorHAnsi"/>
          <w:b/>
          <w:bCs/>
          <w:sz w:val="22"/>
          <w:szCs w:val="22"/>
        </w:rPr>
        <w:t xml:space="preserve">. CONVOCATORIA Y PLAZOS </w:t>
      </w:r>
    </w:p>
    <w:p w14:paraId="5B1993CC" w14:textId="57A2ABBA" w:rsidR="005E6BED" w:rsidRPr="00A0275B" w:rsidRDefault="00A0275B" w:rsidP="00A0275B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Este </w:t>
      </w:r>
      <w:r w:rsidR="00422864">
        <w:rPr>
          <w:rFonts w:asciiTheme="minorHAnsi" w:hAnsiTheme="minorHAnsi"/>
          <w:sz w:val="22"/>
          <w:szCs w:val="22"/>
        </w:rPr>
        <w:t>Fondo es de ventanilla abierta, abierto durante todo el año</w:t>
      </w:r>
      <w:r w:rsidR="005E6BED" w:rsidRPr="00A0275B">
        <w:rPr>
          <w:rFonts w:asciiTheme="minorHAnsi" w:hAnsiTheme="minorHAnsi"/>
          <w:sz w:val="22"/>
          <w:szCs w:val="22"/>
        </w:rPr>
        <w:t>.</w:t>
      </w:r>
    </w:p>
    <w:p w14:paraId="6AD49CD0" w14:textId="50E4FFA3" w:rsidR="000713DC" w:rsidRPr="00377F12" w:rsidRDefault="00FF2BCA" w:rsidP="00B24F3D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377F12">
        <w:rPr>
          <w:rFonts w:asciiTheme="minorHAnsi" w:hAnsiTheme="minorHAnsi"/>
          <w:sz w:val="22"/>
          <w:szCs w:val="22"/>
        </w:rPr>
        <w:t>Las bases concursa</w:t>
      </w:r>
      <w:r w:rsidR="000713DC" w:rsidRPr="00377F12">
        <w:rPr>
          <w:rFonts w:asciiTheme="minorHAnsi" w:hAnsiTheme="minorHAnsi"/>
          <w:sz w:val="22"/>
          <w:szCs w:val="22"/>
        </w:rPr>
        <w:t>b</w:t>
      </w:r>
      <w:r w:rsidRPr="00377F12">
        <w:rPr>
          <w:rFonts w:asciiTheme="minorHAnsi" w:hAnsiTheme="minorHAnsi"/>
          <w:sz w:val="22"/>
          <w:szCs w:val="22"/>
        </w:rPr>
        <w:t xml:space="preserve">les y el sistema de postulación en línea estarán disponibles en </w:t>
      </w:r>
      <w:r w:rsidR="00B24F3D" w:rsidRPr="00377F12">
        <w:rPr>
          <w:rFonts w:asciiTheme="minorHAnsi" w:hAnsiTheme="minorHAnsi"/>
          <w:sz w:val="22"/>
          <w:szCs w:val="22"/>
        </w:rPr>
        <w:t xml:space="preserve">la </w:t>
      </w:r>
      <w:r w:rsidR="00F93FDD" w:rsidRPr="00377F12">
        <w:rPr>
          <w:rFonts w:asciiTheme="minorHAnsi" w:hAnsiTheme="minorHAnsi"/>
          <w:sz w:val="22"/>
          <w:szCs w:val="22"/>
        </w:rPr>
        <w:t xml:space="preserve">página web de </w:t>
      </w:r>
      <w:r w:rsidR="00422864">
        <w:rPr>
          <w:rFonts w:asciiTheme="minorHAnsi" w:hAnsiTheme="minorHAnsi"/>
          <w:sz w:val="22"/>
          <w:szCs w:val="22"/>
        </w:rPr>
        <w:t>I</w:t>
      </w:r>
      <w:r w:rsidR="00F93FDD" w:rsidRPr="00377F12">
        <w:rPr>
          <w:rFonts w:asciiTheme="minorHAnsi" w:hAnsiTheme="minorHAnsi"/>
          <w:sz w:val="22"/>
          <w:szCs w:val="22"/>
        </w:rPr>
        <w:t>nvestigación de la universidad</w:t>
      </w:r>
      <w:r w:rsidR="00377F12">
        <w:rPr>
          <w:rFonts w:asciiTheme="minorHAnsi" w:hAnsiTheme="minorHAnsi"/>
          <w:sz w:val="22"/>
          <w:szCs w:val="22"/>
        </w:rPr>
        <w:t xml:space="preserve"> (</w:t>
      </w:r>
      <w:r w:rsidR="00377F12" w:rsidRPr="00377F12">
        <w:rPr>
          <w:rFonts w:asciiTheme="minorHAnsi" w:hAnsiTheme="minorHAnsi"/>
          <w:sz w:val="22"/>
          <w:szCs w:val="22"/>
        </w:rPr>
        <w:t>http://portal-investigacion.udla.cl/fondos-concursables/fc-abiertos/</w:t>
      </w:r>
      <w:r w:rsidR="00377F12">
        <w:rPr>
          <w:rFonts w:asciiTheme="minorHAnsi" w:hAnsiTheme="minorHAnsi"/>
          <w:sz w:val="22"/>
          <w:szCs w:val="22"/>
        </w:rPr>
        <w:t>)</w:t>
      </w:r>
    </w:p>
    <w:p w14:paraId="7990D7C3" w14:textId="77777777" w:rsidR="001C4940" w:rsidRPr="00EB67D6" w:rsidRDefault="00060D9B" w:rsidP="00CE55A1">
      <w:pPr>
        <w:pStyle w:val="Default"/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</w:t>
      </w:r>
      <w:r w:rsidR="001C4940" w:rsidRPr="00EB67D6">
        <w:rPr>
          <w:rFonts w:asciiTheme="minorHAnsi" w:hAnsiTheme="minorHAnsi"/>
          <w:b/>
          <w:bCs/>
          <w:sz w:val="22"/>
          <w:szCs w:val="22"/>
        </w:rPr>
        <w:t>. POSTULACIONES</w:t>
      </w:r>
    </w:p>
    <w:p w14:paraId="4A7E9C5E" w14:textId="7C2FEA33" w:rsidR="00377F12" w:rsidRDefault="00060D9B" w:rsidP="00377F12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</w:t>
      </w:r>
      <w:r w:rsidR="00C418D7" w:rsidRPr="003B2E1D">
        <w:t xml:space="preserve"> </w:t>
      </w:r>
      <w:r w:rsidR="00C418D7" w:rsidRPr="003B2E1D">
        <w:rPr>
          <w:rFonts w:asciiTheme="minorHAnsi" w:hAnsiTheme="minorHAnsi" w:cstheme="minorBidi"/>
          <w:color w:val="auto"/>
          <w:sz w:val="22"/>
          <w:szCs w:val="22"/>
        </w:rPr>
        <w:t>deberán enviar sus postulaciones exclusivamente por vía electrónica, a través de</w:t>
      </w:r>
      <w:r w:rsidR="00377F12">
        <w:rPr>
          <w:rFonts w:asciiTheme="minorHAnsi" w:hAnsiTheme="minorHAnsi" w:cstheme="minorBidi"/>
          <w:color w:val="auto"/>
          <w:sz w:val="22"/>
          <w:szCs w:val="22"/>
        </w:rPr>
        <w:t xml:space="preserve">l Formulario </w:t>
      </w:r>
      <w:r w:rsidR="00C418D7" w:rsidRPr="003B2E1D">
        <w:rPr>
          <w:rFonts w:asciiTheme="minorHAnsi" w:hAnsiTheme="minorHAnsi" w:cstheme="minorBidi"/>
          <w:color w:val="auto"/>
          <w:sz w:val="22"/>
          <w:szCs w:val="22"/>
        </w:rPr>
        <w:t>de Postulacióna Fondos Concursables. Para acceder usted deberá ingresar sus mismas credenciales de acceso al portal MiUDLA, siendo su Rut y contraseña.</w:t>
      </w:r>
    </w:p>
    <w:p w14:paraId="52770BCE" w14:textId="585C8417" w:rsidR="00C418D7" w:rsidRPr="00377F12" w:rsidRDefault="00377F12" w:rsidP="00377F12">
      <w:pPr>
        <w:pStyle w:val="Default"/>
        <w:numPr>
          <w:ilvl w:val="0"/>
          <w:numId w:val="13"/>
        </w:numPr>
        <w:spacing w:before="24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</w:t>
      </w:r>
      <w:r w:rsidR="00C418D7" w:rsidRPr="00377F12">
        <w:rPr>
          <w:rFonts w:ascii="Calibri" w:hAnsi="Calibri" w:cs="Calibri"/>
          <w:color w:val="auto"/>
          <w:sz w:val="22"/>
          <w:szCs w:val="22"/>
        </w:rPr>
        <w:t>ara acceder al sistema de postulación en línea</w:t>
      </w:r>
      <w:r>
        <w:rPr>
          <w:rFonts w:ascii="Calibri" w:hAnsi="Calibri" w:cs="Calibri"/>
          <w:color w:val="auto"/>
          <w:sz w:val="22"/>
          <w:szCs w:val="22"/>
        </w:rPr>
        <w:t xml:space="preserve"> se debe ingerasar al </w:t>
      </w:r>
      <w:r w:rsidR="00C418D7" w:rsidRPr="00377F12">
        <w:rPr>
          <w:rFonts w:ascii="Calibri" w:hAnsi="Calibri" w:cs="Calibri"/>
          <w:b/>
          <w:bCs/>
          <w:color w:val="auto"/>
          <w:sz w:val="22"/>
          <w:szCs w:val="22"/>
        </w:rPr>
        <w:t>Portal de la Dirección de Investigación</w:t>
      </w:r>
      <w:r w:rsidR="00C418D7" w:rsidRPr="00377F12">
        <w:rPr>
          <w:rFonts w:ascii="Calibri" w:hAnsi="Calibri" w:cs="Calibri"/>
          <w:color w:val="auto"/>
          <w:sz w:val="22"/>
          <w:szCs w:val="22"/>
        </w:rPr>
        <w:t xml:space="preserve"> de la universidad en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hyperlink r:id="rId8" w:history="1">
        <w:r w:rsidRPr="000D045D">
          <w:rPr>
            <w:rStyle w:val="Hipervnculo"/>
            <w:rFonts w:ascii="Calibri" w:hAnsi="Calibri" w:cs="Calibri"/>
            <w:sz w:val="22"/>
            <w:szCs w:val="22"/>
          </w:rPr>
          <w:t>http://portal-investigacion.udla.cl/fondos-concursables/fc-abiertos/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C418D7" w:rsidRPr="00377F12">
        <w:rPr>
          <w:rFonts w:ascii="Calibri" w:hAnsi="Calibri" w:cs="Calibri"/>
          <w:color w:val="auto"/>
          <w:sz w:val="22"/>
          <w:szCs w:val="22"/>
        </w:rPr>
        <w:t xml:space="preserve">y luego pinchar en </w:t>
      </w:r>
      <w:r w:rsidR="00422864" w:rsidRPr="00422864">
        <w:rPr>
          <w:rFonts w:ascii="Calibri" w:hAnsi="Calibri" w:cs="Calibri"/>
          <w:b/>
          <w:bCs/>
          <w:color w:val="auto"/>
          <w:sz w:val="22"/>
          <w:szCs w:val="22"/>
        </w:rPr>
        <w:t>Formul</w:t>
      </w:r>
      <w:r w:rsidR="00422864"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 w:rsidR="00422864" w:rsidRPr="00422864">
        <w:rPr>
          <w:rFonts w:ascii="Calibri" w:hAnsi="Calibri" w:cs="Calibri"/>
          <w:b/>
          <w:bCs/>
          <w:color w:val="auto"/>
          <w:sz w:val="22"/>
          <w:szCs w:val="22"/>
        </w:rPr>
        <w:t>rio de Postulación</w:t>
      </w:r>
      <w:r w:rsidR="00422864">
        <w:rPr>
          <w:rFonts w:ascii="Calibri" w:hAnsi="Calibri" w:cs="Calibri"/>
          <w:b/>
          <w:bCs/>
          <w:color w:val="auto"/>
          <w:sz w:val="22"/>
          <w:szCs w:val="22"/>
        </w:rPr>
        <w:t>, bajo el Fondo Concursable de Apoyo a Participación a Eventos Cientificos 2019 (Ventanilla abierta)</w:t>
      </w:r>
      <w:r w:rsidR="00422864" w:rsidRPr="00422864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="00C418D7" w:rsidRPr="00377F12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29CCA21A" w14:textId="54403764" w:rsidR="00E833AC" w:rsidRDefault="00377F12" w:rsidP="001C494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Solo </w:t>
      </w:r>
      <w:r w:rsidR="00E833AC" w:rsidRPr="00EB67D6">
        <w:rPr>
          <w:rFonts w:asciiTheme="minorHAnsi" w:hAnsiTheme="minorHAnsi"/>
          <w:sz w:val="22"/>
          <w:szCs w:val="22"/>
        </w:rPr>
        <w:t>se aceptarán postulaciones en modalidades distintas a las exigidas en las presentes bases.</w:t>
      </w:r>
    </w:p>
    <w:p w14:paraId="2F0E23E1" w14:textId="77777777" w:rsidR="00377F12" w:rsidRDefault="00377F12" w:rsidP="00CE55A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000000"/>
        </w:rPr>
      </w:pPr>
    </w:p>
    <w:p w14:paraId="4F9D24AE" w14:textId="3E99D85C" w:rsidR="004C2531" w:rsidRPr="00EB67D6" w:rsidRDefault="00060D9B" w:rsidP="00CE55A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F</w:t>
      </w:r>
      <w:r w:rsidR="004C2531" w:rsidRPr="00EB67D6">
        <w:rPr>
          <w:rFonts w:cs="Times New Roman"/>
          <w:b/>
          <w:bCs/>
          <w:color w:val="000000"/>
        </w:rPr>
        <w:t xml:space="preserve">. DOCUMENTOS REQUERIDOS </w:t>
      </w:r>
    </w:p>
    <w:p w14:paraId="5A95149B" w14:textId="77777777" w:rsidR="004C2531" w:rsidRPr="00EB67D6" w:rsidRDefault="004C2531" w:rsidP="00CE55A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EB67D6">
        <w:rPr>
          <w:rFonts w:cs="Times New Roman"/>
          <w:color w:val="000000"/>
        </w:rPr>
        <w:t>Formulario de postulación completo</w:t>
      </w:r>
      <w:r w:rsidR="00BD6482">
        <w:rPr>
          <w:rFonts w:cs="Times New Roman"/>
          <w:color w:val="000000"/>
        </w:rPr>
        <w:t xml:space="preserve"> en línea</w:t>
      </w:r>
      <w:r w:rsidRPr="00EB67D6">
        <w:rPr>
          <w:rFonts w:cs="Times New Roman"/>
          <w:color w:val="000000"/>
        </w:rPr>
        <w:t xml:space="preserve">. </w:t>
      </w:r>
    </w:p>
    <w:p w14:paraId="5A6D2DC6" w14:textId="77777777" w:rsidR="005E6BED" w:rsidRDefault="009021AA" w:rsidP="00F7594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52" w:line="240" w:lineRule="auto"/>
        <w:jc w:val="both"/>
        <w:rPr>
          <w:rFonts w:cs="Times New Roman"/>
          <w:color w:val="000000"/>
        </w:rPr>
      </w:pPr>
      <w:r w:rsidRPr="005E6BED">
        <w:rPr>
          <w:rFonts w:cs="Times New Roman"/>
          <w:color w:val="000000"/>
        </w:rPr>
        <w:t>Los postulantes serán responsables de la veracidad, integridad y legibilidad de toda la información y de los documentos</w:t>
      </w:r>
      <w:r w:rsidR="008615C3" w:rsidRPr="005E6BED">
        <w:rPr>
          <w:rFonts w:cs="Times New Roman"/>
          <w:color w:val="000000"/>
        </w:rPr>
        <w:t xml:space="preserve"> presentados</w:t>
      </w:r>
      <w:r w:rsidRPr="005E6BED">
        <w:rPr>
          <w:rFonts w:cs="Times New Roman"/>
          <w:color w:val="000000"/>
        </w:rPr>
        <w:t xml:space="preserve"> para la postulación.</w:t>
      </w:r>
    </w:p>
    <w:p w14:paraId="7A2E907D" w14:textId="77777777" w:rsidR="002316DC" w:rsidRPr="005E6BED" w:rsidRDefault="009021AA" w:rsidP="00BE2BD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52" w:line="240" w:lineRule="auto"/>
        <w:jc w:val="both"/>
        <w:rPr>
          <w:rFonts w:cs="Times New Roman"/>
          <w:color w:val="000000"/>
        </w:rPr>
      </w:pPr>
      <w:r w:rsidRPr="005E6BED">
        <w:rPr>
          <w:rFonts w:cs="Times New Roman"/>
          <w:color w:val="000000"/>
        </w:rPr>
        <w:t>El incumplimiento de lo anterior o de cualquier requisi</w:t>
      </w:r>
      <w:r w:rsidR="00BE2BD5" w:rsidRPr="005E6BED">
        <w:rPr>
          <w:rFonts w:cs="Times New Roman"/>
          <w:color w:val="000000"/>
        </w:rPr>
        <w:t xml:space="preserve">to  de las presentes bases será </w:t>
      </w:r>
      <w:r w:rsidRPr="005E6BED">
        <w:rPr>
          <w:rFonts w:cs="Times New Roman"/>
          <w:color w:val="000000"/>
        </w:rPr>
        <w:t>causal para que la postulación sea declarada fuera de bases</w:t>
      </w:r>
      <w:r w:rsidR="006442E8" w:rsidRPr="005E6BED">
        <w:rPr>
          <w:rFonts w:cs="Times New Roman"/>
          <w:color w:val="000000"/>
        </w:rPr>
        <w:t xml:space="preserve"> o el fondo concursable quede sin efecto.</w:t>
      </w:r>
    </w:p>
    <w:p w14:paraId="676A04B8" w14:textId="77777777" w:rsidR="005E6BED" w:rsidRPr="005E6BED" w:rsidRDefault="005E6BED" w:rsidP="005E6BED">
      <w:pPr>
        <w:autoSpaceDE w:val="0"/>
        <w:autoSpaceDN w:val="0"/>
        <w:adjustRightInd w:val="0"/>
        <w:spacing w:after="52" w:line="240" w:lineRule="auto"/>
        <w:jc w:val="both"/>
        <w:rPr>
          <w:rFonts w:cs="Times New Roman"/>
          <w:color w:val="000000"/>
        </w:rPr>
      </w:pPr>
    </w:p>
    <w:p w14:paraId="6943E3AD" w14:textId="77777777" w:rsidR="004C2531" w:rsidRPr="00EB67D6" w:rsidRDefault="00060D9B" w:rsidP="00CE55A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G</w:t>
      </w:r>
      <w:r w:rsidR="00F75949" w:rsidRPr="00EB67D6">
        <w:rPr>
          <w:rFonts w:cs="Times New Roman"/>
          <w:b/>
          <w:bCs/>
          <w:color w:val="000000"/>
        </w:rPr>
        <w:t xml:space="preserve">. </w:t>
      </w:r>
      <w:r w:rsidR="00992155" w:rsidRPr="00EB67D6">
        <w:rPr>
          <w:rFonts w:cs="Times New Roman"/>
          <w:b/>
          <w:bCs/>
          <w:color w:val="000000"/>
        </w:rPr>
        <w:t xml:space="preserve">EVALUACIÓN Y </w:t>
      </w:r>
      <w:r w:rsidR="004C2531" w:rsidRPr="00EB67D6">
        <w:rPr>
          <w:rFonts w:cs="Times New Roman"/>
          <w:b/>
          <w:bCs/>
          <w:color w:val="000000"/>
        </w:rPr>
        <w:t xml:space="preserve">ADJUDICACIÓN </w:t>
      </w:r>
    </w:p>
    <w:p w14:paraId="6C826612" w14:textId="77777777" w:rsidR="008615C3" w:rsidRPr="00EB67D6" w:rsidRDefault="008615C3" w:rsidP="00CE55A1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Todas las postulaciones serán sometidas a un examen de admisibilidad en el cual se verificará si estas cumplen con la presentación de toda la documentación solicitada, las condiciones y requisitos establecidos en las presentes bases.</w:t>
      </w:r>
    </w:p>
    <w:p w14:paraId="0E6B790F" w14:textId="382E52E4" w:rsidR="005E6BED" w:rsidRPr="00A0275B" w:rsidRDefault="004C2531" w:rsidP="005E6BE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 xml:space="preserve">Las postulaciones que cumplan con los requisitos del </w:t>
      </w:r>
      <w:r w:rsidR="00C34595" w:rsidRPr="00EB67D6">
        <w:rPr>
          <w:rFonts w:asciiTheme="minorHAnsi" w:hAnsiTheme="minorHAnsi"/>
          <w:sz w:val="22"/>
          <w:szCs w:val="22"/>
        </w:rPr>
        <w:t>fondo concursable serán evaluadas por la Dirección</w:t>
      </w:r>
      <w:r w:rsidR="00F75949" w:rsidRPr="00EB67D6">
        <w:rPr>
          <w:rFonts w:asciiTheme="minorHAnsi" w:hAnsiTheme="minorHAnsi"/>
          <w:sz w:val="22"/>
          <w:szCs w:val="22"/>
        </w:rPr>
        <w:t xml:space="preserve"> de Investigación de </w:t>
      </w:r>
      <w:r w:rsidR="000D35C7" w:rsidRPr="00EB67D6">
        <w:rPr>
          <w:rFonts w:asciiTheme="minorHAnsi" w:hAnsiTheme="minorHAnsi"/>
          <w:sz w:val="22"/>
          <w:szCs w:val="22"/>
        </w:rPr>
        <w:t xml:space="preserve">la universidad, </w:t>
      </w:r>
      <w:r w:rsidR="00A532F3" w:rsidRPr="00EB67D6">
        <w:rPr>
          <w:rFonts w:asciiTheme="minorHAnsi" w:hAnsiTheme="minorHAnsi"/>
          <w:sz w:val="22"/>
          <w:szCs w:val="22"/>
        </w:rPr>
        <w:t>en concordancia con los criterios establecidos en las presentes bases concursa</w:t>
      </w:r>
      <w:r w:rsidR="00BE2BD5" w:rsidRPr="00EB67D6">
        <w:rPr>
          <w:rFonts w:asciiTheme="minorHAnsi" w:hAnsiTheme="minorHAnsi"/>
          <w:sz w:val="22"/>
          <w:szCs w:val="22"/>
        </w:rPr>
        <w:t>b</w:t>
      </w:r>
      <w:r w:rsidR="00A532F3" w:rsidRPr="00EB67D6">
        <w:rPr>
          <w:rFonts w:asciiTheme="minorHAnsi" w:hAnsiTheme="minorHAnsi"/>
          <w:sz w:val="22"/>
          <w:szCs w:val="22"/>
        </w:rPr>
        <w:t>les.</w:t>
      </w:r>
    </w:p>
    <w:p w14:paraId="4C0FE54D" w14:textId="77777777" w:rsidR="006442E8" w:rsidRDefault="00A532F3" w:rsidP="00A532F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B67D6">
        <w:rPr>
          <w:rFonts w:asciiTheme="minorHAnsi" w:hAnsiTheme="minorHAnsi"/>
          <w:color w:val="auto"/>
          <w:sz w:val="22"/>
          <w:szCs w:val="22"/>
        </w:rPr>
        <w:t>Los criterios</w:t>
      </w:r>
      <w:r w:rsidR="008615C3" w:rsidRPr="00EB67D6">
        <w:rPr>
          <w:rFonts w:asciiTheme="minorHAnsi" w:hAnsiTheme="minorHAnsi"/>
          <w:color w:val="auto"/>
          <w:sz w:val="22"/>
          <w:szCs w:val="22"/>
        </w:rPr>
        <w:t xml:space="preserve"> y su ponderación</w:t>
      </w:r>
      <w:r w:rsidRPr="00EB67D6">
        <w:rPr>
          <w:rFonts w:asciiTheme="minorHAnsi" w:hAnsiTheme="minorHAnsi"/>
          <w:color w:val="auto"/>
          <w:sz w:val="22"/>
          <w:szCs w:val="22"/>
        </w:rPr>
        <w:t xml:space="preserve"> para la evaluación de las postulaciones serán los siguientes:</w:t>
      </w:r>
    </w:p>
    <w:p w14:paraId="18DCA54C" w14:textId="77777777" w:rsidR="005B4078" w:rsidRPr="00EB67D6" w:rsidRDefault="005B4078" w:rsidP="005B4078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465"/>
        <w:gridCol w:w="1368"/>
      </w:tblGrid>
      <w:tr w:rsidR="00A532F3" w:rsidRPr="00EB67D6" w14:paraId="63C39045" w14:textId="77777777" w:rsidTr="00C41DE5">
        <w:tc>
          <w:tcPr>
            <w:tcW w:w="7465" w:type="dxa"/>
            <w:shd w:val="clear" w:color="auto" w:fill="E36C0A" w:themeFill="accent6" w:themeFillShade="BF"/>
          </w:tcPr>
          <w:p w14:paraId="63BE24C8" w14:textId="77777777" w:rsidR="00A532F3" w:rsidRPr="00CE55A1" w:rsidRDefault="008615C3" w:rsidP="008615C3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CE55A1">
              <w:rPr>
                <w:b/>
                <w:color w:val="FFFFFF" w:themeColor="background1"/>
              </w:rPr>
              <w:t>Criterio</w:t>
            </w:r>
          </w:p>
        </w:tc>
        <w:tc>
          <w:tcPr>
            <w:tcW w:w="1368" w:type="dxa"/>
            <w:shd w:val="clear" w:color="auto" w:fill="E36C0A" w:themeFill="accent6" w:themeFillShade="BF"/>
          </w:tcPr>
          <w:p w14:paraId="1095F423" w14:textId="77777777" w:rsidR="00A532F3" w:rsidRPr="00CE55A1" w:rsidRDefault="008615C3" w:rsidP="008615C3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CE55A1">
              <w:rPr>
                <w:b/>
                <w:color w:val="FFFFFF" w:themeColor="background1"/>
              </w:rPr>
              <w:t>Ponderación</w:t>
            </w:r>
          </w:p>
        </w:tc>
      </w:tr>
      <w:tr w:rsidR="008615C3" w:rsidRPr="00EB67D6" w14:paraId="282BB28A" w14:textId="77777777" w:rsidTr="00C41DE5">
        <w:tc>
          <w:tcPr>
            <w:tcW w:w="7465" w:type="dxa"/>
          </w:tcPr>
          <w:p w14:paraId="608291B0" w14:textId="77777777" w:rsidR="008615C3" w:rsidRPr="00EB67D6" w:rsidRDefault="008615C3" w:rsidP="00C41DE5">
            <w:pPr>
              <w:pStyle w:val="Prrafodelista"/>
              <w:ind w:left="0"/>
            </w:pPr>
            <w:r w:rsidRPr="00EB67D6">
              <w:t>Antecedentes académicos  (</w:t>
            </w:r>
            <w:r w:rsidR="00C41DE5">
              <w:t xml:space="preserve">títulos, </w:t>
            </w:r>
            <w:r w:rsidRPr="00EB67D6">
              <w:t xml:space="preserve">grados, </w:t>
            </w:r>
            <w:r w:rsidR="00C41DE5">
              <w:t>postítulos, especializaciones, experiencias</w:t>
            </w:r>
            <w:r w:rsidRPr="00EB67D6">
              <w:t>)</w:t>
            </w:r>
          </w:p>
        </w:tc>
        <w:tc>
          <w:tcPr>
            <w:tcW w:w="1368" w:type="dxa"/>
          </w:tcPr>
          <w:p w14:paraId="0C1BF8FD" w14:textId="77777777" w:rsidR="008615C3" w:rsidRPr="00EB67D6" w:rsidRDefault="00C41DE5" w:rsidP="00B7172F">
            <w:pPr>
              <w:pStyle w:val="Prrafodelista"/>
              <w:ind w:left="0"/>
            </w:pPr>
            <w:r>
              <w:t>25</w:t>
            </w:r>
            <w:r w:rsidR="008615C3" w:rsidRPr="00EB67D6">
              <w:t xml:space="preserve"> %</w:t>
            </w:r>
          </w:p>
        </w:tc>
      </w:tr>
      <w:tr w:rsidR="008615C3" w:rsidRPr="00EB67D6" w14:paraId="6C0236D4" w14:textId="77777777" w:rsidTr="00C41DE5">
        <w:tc>
          <w:tcPr>
            <w:tcW w:w="7465" w:type="dxa"/>
          </w:tcPr>
          <w:p w14:paraId="2F6D2D8D" w14:textId="77777777" w:rsidR="008615C3" w:rsidRPr="00EB67D6" w:rsidRDefault="008615C3" w:rsidP="00A532F3">
            <w:pPr>
              <w:pStyle w:val="Prrafodelista"/>
              <w:ind w:left="0"/>
            </w:pPr>
            <w:r w:rsidRPr="00EB67D6">
              <w:t>Desarrollo investigativo  (ponencias, publicaciones, proyectos</w:t>
            </w:r>
            <w:r w:rsidR="00C41DE5">
              <w:t xml:space="preserve"> de investigación</w:t>
            </w:r>
            <w:r w:rsidRPr="00EB67D6">
              <w:t>)</w:t>
            </w:r>
          </w:p>
        </w:tc>
        <w:tc>
          <w:tcPr>
            <w:tcW w:w="1368" w:type="dxa"/>
          </w:tcPr>
          <w:p w14:paraId="0A7956C3" w14:textId="77777777" w:rsidR="008615C3" w:rsidRPr="00EB67D6" w:rsidRDefault="008615C3" w:rsidP="00A532F3">
            <w:pPr>
              <w:pStyle w:val="Prrafodelista"/>
              <w:ind w:left="0"/>
            </w:pPr>
            <w:r w:rsidRPr="00EB67D6">
              <w:t>30 %</w:t>
            </w:r>
          </w:p>
        </w:tc>
      </w:tr>
      <w:tr w:rsidR="008615C3" w:rsidRPr="00EB67D6" w14:paraId="76D588E9" w14:textId="77777777" w:rsidTr="00C41DE5">
        <w:tc>
          <w:tcPr>
            <w:tcW w:w="7465" w:type="dxa"/>
          </w:tcPr>
          <w:p w14:paraId="2BFE4180" w14:textId="77777777" w:rsidR="008615C3" w:rsidRPr="00EB67D6" w:rsidRDefault="00C41DE5" w:rsidP="00C41DE5">
            <w:pPr>
              <w:pStyle w:val="Prrafodelista"/>
              <w:ind w:left="0"/>
            </w:pPr>
            <w:r>
              <w:t xml:space="preserve">Impacto </w:t>
            </w:r>
            <w:r w:rsidR="008615C3" w:rsidRPr="00EB67D6">
              <w:t>y relevanci</w:t>
            </w:r>
            <w:r w:rsidR="002629AE" w:rsidRPr="00EB67D6">
              <w:t>a del estudio que se presentará</w:t>
            </w:r>
            <w:r>
              <w:t>, así como su alineación con política investigativa de UDLA</w:t>
            </w:r>
          </w:p>
        </w:tc>
        <w:tc>
          <w:tcPr>
            <w:tcW w:w="1368" w:type="dxa"/>
          </w:tcPr>
          <w:p w14:paraId="5423A749" w14:textId="77777777" w:rsidR="008615C3" w:rsidRPr="00EB67D6" w:rsidRDefault="00C41DE5" w:rsidP="00A532F3">
            <w:pPr>
              <w:pStyle w:val="Prrafodelista"/>
              <w:ind w:left="0"/>
            </w:pPr>
            <w:r>
              <w:t>30</w:t>
            </w:r>
            <w:r w:rsidR="008615C3" w:rsidRPr="00EB67D6">
              <w:t xml:space="preserve"> %</w:t>
            </w:r>
          </w:p>
        </w:tc>
      </w:tr>
      <w:tr w:rsidR="00C41DE5" w:rsidRPr="00EB67D6" w14:paraId="53AD0B44" w14:textId="77777777" w:rsidTr="00C41DE5">
        <w:tc>
          <w:tcPr>
            <w:tcW w:w="7465" w:type="dxa"/>
          </w:tcPr>
          <w:p w14:paraId="78F25A56" w14:textId="77777777" w:rsidR="00C41DE5" w:rsidRPr="00EB67D6" w:rsidRDefault="00C41DE5" w:rsidP="00C41DE5">
            <w:pPr>
              <w:pStyle w:val="Prrafodelista"/>
              <w:ind w:left="0"/>
            </w:pPr>
            <w:r>
              <w:t>Características de evento en el que se presentará (lugar y n° de versiones)</w:t>
            </w:r>
          </w:p>
        </w:tc>
        <w:tc>
          <w:tcPr>
            <w:tcW w:w="1368" w:type="dxa"/>
          </w:tcPr>
          <w:p w14:paraId="048093A6" w14:textId="77777777" w:rsidR="00C41DE5" w:rsidRPr="00EB67D6" w:rsidRDefault="00C41DE5" w:rsidP="00A532F3">
            <w:pPr>
              <w:pStyle w:val="Prrafodelista"/>
              <w:ind w:left="0"/>
            </w:pPr>
            <w:r>
              <w:t>15%</w:t>
            </w:r>
          </w:p>
        </w:tc>
      </w:tr>
    </w:tbl>
    <w:p w14:paraId="3095FFE1" w14:textId="77777777" w:rsidR="005B4078" w:rsidRDefault="005B4078" w:rsidP="005B4078">
      <w:pPr>
        <w:pStyle w:val="Default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5861BDB" w14:textId="77777777" w:rsidR="00A532F3" w:rsidRPr="00EB67D6" w:rsidRDefault="0031542A" w:rsidP="00A532F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B67D6">
        <w:rPr>
          <w:rFonts w:asciiTheme="minorHAnsi" w:hAnsiTheme="minorHAnsi"/>
          <w:color w:val="auto"/>
          <w:sz w:val="22"/>
          <w:szCs w:val="22"/>
        </w:rPr>
        <w:t>La nómina de seleccionados será publicada en</w:t>
      </w:r>
      <w:r w:rsidR="00B24F3D" w:rsidRPr="00EB67D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35C7" w:rsidRPr="00EB67D6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0D35C7" w:rsidRPr="00EB67D6">
        <w:rPr>
          <w:rFonts w:asciiTheme="minorHAnsi" w:hAnsiTheme="minorHAnsi"/>
          <w:sz w:val="22"/>
          <w:szCs w:val="22"/>
        </w:rPr>
        <w:t>página web del área de investigación de la universidad</w:t>
      </w:r>
      <w:r w:rsidR="00B24F3D" w:rsidRPr="00EB67D6">
        <w:rPr>
          <w:rFonts w:asciiTheme="minorHAnsi" w:hAnsiTheme="minorHAnsi"/>
          <w:color w:val="auto"/>
          <w:sz w:val="22"/>
          <w:szCs w:val="22"/>
        </w:rPr>
        <w:t>.</w:t>
      </w:r>
    </w:p>
    <w:p w14:paraId="04E74E1E" w14:textId="77777777" w:rsidR="009606F3" w:rsidRPr="00EB67D6" w:rsidRDefault="0031542A" w:rsidP="00A532F3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Cada uno de los seleccionados recibirá un comunicado con</w:t>
      </w:r>
      <w:r w:rsidR="00BD6482">
        <w:rPr>
          <w:rFonts w:asciiTheme="minorHAnsi" w:hAnsiTheme="minorHAnsi"/>
          <w:sz w:val="22"/>
          <w:szCs w:val="22"/>
        </w:rPr>
        <w:t xml:space="preserve"> la Carta de Adjudicación del fondo</w:t>
      </w:r>
      <w:r w:rsidR="009606F3" w:rsidRPr="00EB67D6">
        <w:rPr>
          <w:rFonts w:asciiTheme="minorHAnsi" w:hAnsiTheme="minorHAnsi"/>
          <w:sz w:val="22"/>
          <w:szCs w:val="22"/>
        </w:rPr>
        <w:t>.</w:t>
      </w:r>
    </w:p>
    <w:p w14:paraId="38AC9929" w14:textId="77777777" w:rsidR="00AA1E93" w:rsidRPr="00EB67D6" w:rsidRDefault="00AA1E93" w:rsidP="00AA1E9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07C7F94" w14:textId="77777777" w:rsidR="00A23F8F" w:rsidRPr="00EB67D6" w:rsidRDefault="00060D9B" w:rsidP="00CE55A1">
      <w:pPr>
        <w:pStyle w:val="Default"/>
        <w:spacing w:after="24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H</w:t>
      </w:r>
      <w:r w:rsidR="00A23F8F" w:rsidRPr="00EB67D6">
        <w:rPr>
          <w:rFonts w:asciiTheme="minorHAnsi" w:hAnsiTheme="minorHAnsi"/>
          <w:b/>
          <w:color w:val="auto"/>
          <w:sz w:val="22"/>
          <w:szCs w:val="22"/>
        </w:rPr>
        <w:t>. RESPONSABILIDADES DE LOS SELECCIONADOS</w:t>
      </w:r>
    </w:p>
    <w:p w14:paraId="533727C2" w14:textId="77777777" w:rsidR="00A23F8F" w:rsidRPr="00EB67D6" w:rsidRDefault="00A23F8F" w:rsidP="00CE55A1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 xml:space="preserve">Asistir </w:t>
      </w:r>
      <w:r w:rsidR="008615C3" w:rsidRPr="00EB67D6">
        <w:rPr>
          <w:rFonts w:asciiTheme="minorHAnsi" w:hAnsiTheme="minorHAnsi"/>
          <w:sz w:val="22"/>
          <w:szCs w:val="22"/>
        </w:rPr>
        <w:t>y participar en la ponencia comprometida en e</w:t>
      </w:r>
      <w:r w:rsidRPr="00EB67D6">
        <w:rPr>
          <w:rFonts w:asciiTheme="minorHAnsi" w:hAnsiTheme="minorHAnsi"/>
          <w:sz w:val="22"/>
          <w:szCs w:val="22"/>
        </w:rPr>
        <w:t>l evento presentado en la postulación.</w:t>
      </w:r>
    </w:p>
    <w:p w14:paraId="05FD12E6" w14:textId="33DC6ECB" w:rsidR="00BE2BD5" w:rsidRPr="00EB67D6" w:rsidRDefault="00A23F8F" w:rsidP="00BE2BD5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 xml:space="preserve">Enviar a la Dirección de Investigación la </w:t>
      </w:r>
      <w:r w:rsidRPr="00EB67D6">
        <w:rPr>
          <w:rFonts w:asciiTheme="minorHAnsi" w:hAnsiTheme="minorHAnsi"/>
          <w:sz w:val="22"/>
          <w:szCs w:val="22"/>
          <w:u w:val="single"/>
        </w:rPr>
        <w:t>constancia de participación</w:t>
      </w:r>
      <w:r w:rsidRPr="00EB67D6">
        <w:rPr>
          <w:rFonts w:asciiTheme="minorHAnsi" w:hAnsiTheme="minorHAnsi"/>
          <w:sz w:val="22"/>
          <w:szCs w:val="22"/>
        </w:rPr>
        <w:t xml:space="preserve"> en el evento</w:t>
      </w:r>
      <w:r w:rsidR="00FD2E8A" w:rsidRPr="00EB67D6">
        <w:rPr>
          <w:rFonts w:asciiTheme="minorHAnsi" w:hAnsiTheme="minorHAnsi"/>
          <w:sz w:val="22"/>
          <w:szCs w:val="22"/>
        </w:rPr>
        <w:t xml:space="preserve">, </w:t>
      </w:r>
      <w:r w:rsidR="005032E6" w:rsidRPr="00EB67D6">
        <w:rPr>
          <w:rFonts w:asciiTheme="minorHAnsi" w:hAnsiTheme="minorHAnsi"/>
          <w:sz w:val="22"/>
          <w:szCs w:val="22"/>
        </w:rPr>
        <w:t xml:space="preserve">y el </w:t>
      </w:r>
      <w:r w:rsidR="005032E6" w:rsidRPr="00EB67D6">
        <w:rPr>
          <w:rFonts w:asciiTheme="minorHAnsi" w:hAnsiTheme="minorHAnsi"/>
          <w:sz w:val="22"/>
          <w:szCs w:val="22"/>
          <w:u w:val="single"/>
        </w:rPr>
        <w:t xml:space="preserve">informe </w:t>
      </w:r>
      <w:r w:rsidR="0018512B" w:rsidRPr="00F43F4A">
        <w:rPr>
          <w:rFonts w:asciiTheme="minorHAnsi" w:hAnsiTheme="minorHAnsi"/>
          <w:sz w:val="22"/>
          <w:szCs w:val="22"/>
          <w:u w:val="single"/>
        </w:rPr>
        <w:t>administrativo</w:t>
      </w:r>
      <w:r w:rsidR="00E32A8E" w:rsidRPr="00F43F4A">
        <w:rPr>
          <w:rFonts w:asciiTheme="minorHAnsi" w:hAnsiTheme="minorHAnsi"/>
          <w:sz w:val="22"/>
          <w:szCs w:val="22"/>
        </w:rPr>
        <w:t xml:space="preserve"> </w:t>
      </w:r>
      <w:r w:rsidR="00814AEC" w:rsidRPr="00F43F4A">
        <w:rPr>
          <w:rFonts w:asciiTheme="minorHAnsi" w:hAnsiTheme="minorHAnsi"/>
          <w:color w:val="auto"/>
          <w:sz w:val="22"/>
          <w:szCs w:val="22"/>
        </w:rPr>
        <w:t>(</w:t>
      </w:r>
      <w:r w:rsidR="00F43F4A" w:rsidRPr="00F43F4A">
        <w:rPr>
          <w:rFonts w:asciiTheme="minorHAnsi" w:hAnsiTheme="minorHAnsi"/>
          <w:sz w:val="22"/>
          <w:szCs w:val="22"/>
        </w:rPr>
        <w:t>documento</w:t>
      </w:r>
      <w:r w:rsidR="00F43F4A" w:rsidRPr="00EA0CDE">
        <w:rPr>
          <w:rFonts w:asciiTheme="minorHAnsi" w:hAnsiTheme="minorHAnsi"/>
          <w:sz w:val="22"/>
          <w:szCs w:val="22"/>
        </w:rPr>
        <w:t xml:space="preserve"> que se </w:t>
      </w:r>
      <w:r w:rsidR="00A0275B">
        <w:rPr>
          <w:rFonts w:asciiTheme="minorHAnsi" w:hAnsiTheme="minorHAnsi"/>
          <w:sz w:val="22"/>
          <w:szCs w:val="22"/>
        </w:rPr>
        <w:t>enviará al adjudicada/o</w:t>
      </w:r>
      <w:r w:rsidR="00F75949" w:rsidRPr="00EB67D6">
        <w:rPr>
          <w:rFonts w:asciiTheme="minorHAnsi" w:hAnsiTheme="minorHAnsi"/>
          <w:color w:val="auto"/>
          <w:sz w:val="22"/>
          <w:szCs w:val="22"/>
        </w:rPr>
        <w:t>)</w:t>
      </w:r>
      <w:r w:rsidRPr="00EB67D6">
        <w:rPr>
          <w:rFonts w:asciiTheme="minorHAnsi" w:hAnsiTheme="minorHAnsi"/>
          <w:color w:val="auto"/>
          <w:sz w:val="22"/>
          <w:szCs w:val="22"/>
        </w:rPr>
        <w:t xml:space="preserve">, en </w:t>
      </w:r>
      <w:r w:rsidR="000D35C7" w:rsidRPr="00EB67D6">
        <w:rPr>
          <w:rFonts w:asciiTheme="minorHAnsi" w:hAnsiTheme="minorHAnsi"/>
          <w:color w:val="auto"/>
          <w:sz w:val="22"/>
          <w:szCs w:val="22"/>
        </w:rPr>
        <w:t>el</w:t>
      </w:r>
      <w:r w:rsidRPr="00EB67D6">
        <w:rPr>
          <w:rFonts w:asciiTheme="minorHAnsi" w:hAnsiTheme="minorHAnsi"/>
          <w:sz w:val="22"/>
          <w:szCs w:val="22"/>
        </w:rPr>
        <w:t xml:space="preserve"> plazo de un mes</w:t>
      </w:r>
      <w:r w:rsidR="00BE2BD5" w:rsidRPr="00EB67D6">
        <w:rPr>
          <w:rFonts w:asciiTheme="minorHAnsi" w:hAnsiTheme="minorHAnsi"/>
          <w:sz w:val="22"/>
          <w:szCs w:val="22"/>
        </w:rPr>
        <w:t>,</w:t>
      </w:r>
      <w:r w:rsidRPr="00EB67D6">
        <w:rPr>
          <w:rFonts w:asciiTheme="minorHAnsi" w:hAnsiTheme="minorHAnsi"/>
          <w:sz w:val="22"/>
          <w:szCs w:val="22"/>
        </w:rPr>
        <w:t xml:space="preserve"> finalizado el </w:t>
      </w:r>
      <w:r w:rsidR="00FD2E8A" w:rsidRPr="00EB67D6">
        <w:rPr>
          <w:rFonts w:asciiTheme="minorHAnsi" w:hAnsiTheme="minorHAnsi"/>
          <w:sz w:val="22"/>
          <w:szCs w:val="22"/>
        </w:rPr>
        <w:t>evento en que se participó.</w:t>
      </w:r>
      <w:r w:rsidRPr="00EB67D6">
        <w:rPr>
          <w:rFonts w:asciiTheme="minorHAnsi" w:hAnsiTheme="minorHAnsi"/>
          <w:sz w:val="22"/>
          <w:szCs w:val="22"/>
        </w:rPr>
        <w:t xml:space="preserve"> El no cumplimiento de este requisito impedirá al seleccionado particip</w:t>
      </w:r>
      <w:r w:rsidR="00814AEC" w:rsidRPr="00EB67D6">
        <w:rPr>
          <w:rFonts w:asciiTheme="minorHAnsi" w:hAnsiTheme="minorHAnsi"/>
          <w:sz w:val="22"/>
          <w:szCs w:val="22"/>
        </w:rPr>
        <w:t>ar de la postulación a fondos concursables de la Dirección de Investigación hasta el cumplimiento de lo solicitado en este punto.</w:t>
      </w:r>
    </w:p>
    <w:p w14:paraId="58CAB7BA" w14:textId="7EFB490A" w:rsidR="00646320" w:rsidRPr="00EB67D6" w:rsidRDefault="00BE2BD5" w:rsidP="000D35C7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Publicar</w:t>
      </w:r>
      <w:r w:rsidR="00646320" w:rsidRPr="00EB67D6">
        <w:rPr>
          <w:rFonts w:asciiTheme="minorHAnsi" w:hAnsiTheme="minorHAnsi"/>
          <w:sz w:val="22"/>
          <w:szCs w:val="22"/>
        </w:rPr>
        <w:t xml:space="preserve"> un artículo en revista ind</w:t>
      </w:r>
      <w:r w:rsidR="00377F12">
        <w:rPr>
          <w:rFonts w:asciiTheme="minorHAnsi" w:hAnsiTheme="minorHAnsi"/>
          <w:sz w:val="22"/>
          <w:szCs w:val="22"/>
        </w:rPr>
        <w:t xml:space="preserve">exada </w:t>
      </w:r>
      <w:r w:rsidRPr="00EB67D6">
        <w:rPr>
          <w:rFonts w:asciiTheme="minorHAnsi" w:hAnsiTheme="minorHAnsi"/>
          <w:sz w:val="22"/>
          <w:szCs w:val="22"/>
        </w:rPr>
        <w:t>en Scopus, Web of Science o</w:t>
      </w:r>
      <w:r w:rsidR="0066043E" w:rsidRPr="00EB67D6">
        <w:rPr>
          <w:rFonts w:asciiTheme="minorHAnsi" w:hAnsiTheme="minorHAnsi"/>
          <w:sz w:val="22"/>
          <w:szCs w:val="22"/>
        </w:rPr>
        <w:t xml:space="preserve"> </w:t>
      </w:r>
      <w:r w:rsidR="00CE55A1">
        <w:rPr>
          <w:rFonts w:asciiTheme="minorHAnsi" w:hAnsiTheme="minorHAnsi"/>
          <w:sz w:val="22"/>
          <w:szCs w:val="22"/>
        </w:rPr>
        <w:t>Scielo</w:t>
      </w:r>
      <w:r w:rsidR="00F16CBC" w:rsidRPr="00EB67D6">
        <w:rPr>
          <w:rFonts w:asciiTheme="minorHAnsi" w:hAnsiTheme="minorHAnsi"/>
          <w:sz w:val="22"/>
          <w:szCs w:val="22"/>
        </w:rPr>
        <w:t xml:space="preserve"> </w:t>
      </w:r>
      <w:r w:rsidR="00646320" w:rsidRPr="00EB67D6">
        <w:rPr>
          <w:rFonts w:asciiTheme="minorHAnsi" w:hAnsiTheme="minorHAnsi"/>
          <w:sz w:val="22"/>
          <w:szCs w:val="22"/>
        </w:rPr>
        <w:t>en un período no superior a 1</w:t>
      </w:r>
      <w:r w:rsidR="00303AB2" w:rsidRPr="00EB67D6">
        <w:rPr>
          <w:rFonts w:asciiTheme="minorHAnsi" w:hAnsiTheme="minorHAnsi"/>
          <w:sz w:val="22"/>
          <w:szCs w:val="22"/>
        </w:rPr>
        <w:t>8 meses</w:t>
      </w:r>
      <w:r w:rsidR="003342B9" w:rsidRPr="00EB67D6">
        <w:rPr>
          <w:rFonts w:asciiTheme="minorHAnsi" w:hAnsiTheme="minorHAnsi"/>
          <w:sz w:val="22"/>
          <w:szCs w:val="22"/>
        </w:rPr>
        <w:t>, contados a partir de la fecha de término del evento</w:t>
      </w:r>
      <w:r w:rsidR="00303AB2" w:rsidRPr="00EB67D6">
        <w:rPr>
          <w:rFonts w:asciiTheme="minorHAnsi" w:hAnsiTheme="minorHAnsi"/>
          <w:sz w:val="22"/>
          <w:szCs w:val="22"/>
        </w:rPr>
        <w:t>.</w:t>
      </w:r>
      <w:r w:rsidR="00377F12">
        <w:rPr>
          <w:rFonts w:asciiTheme="minorHAnsi" w:hAnsiTheme="minorHAnsi"/>
          <w:sz w:val="22"/>
          <w:szCs w:val="22"/>
        </w:rPr>
        <w:t xml:space="preserve"> </w:t>
      </w:r>
      <w:r w:rsidR="00A6032D" w:rsidRPr="00EB67D6">
        <w:rPr>
          <w:rFonts w:asciiTheme="minorHAnsi" w:hAnsiTheme="minorHAnsi"/>
          <w:sz w:val="22"/>
          <w:szCs w:val="22"/>
        </w:rPr>
        <w:t>El no cumplimiento de este requisito impedirá al seleccionado participar de la postulación a fondos concursables de la Dirección de Investigación hasta el cumplimiento de lo solicitado en este punto.</w:t>
      </w:r>
      <w:r w:rsidR="00377F12">
        <w:rPr>
          <w:rFonts w:asciiTheme="minorHAnsi" w:hAnsiTheme="minorHAnsi"/>
          <w:sz w:val="22"/>
          <w:szCs w:val="22"/>
        </w:rPr>
        <w:t xml:space="preserve"> </w:t>
      </w:r>
    </w:p>
    <w:p w14:paraId="73F740EB" w14:textId="77777777" w:rsidR="00040C09" w:rsidRPr="00EB67D6" w:rsidRDefault="00BE2BD5" w:rsidP="00040C09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La no asistencia al evento obligará al seleccionado a devolver la totalidad del diner</w:t>
      </w:r>
      <w:r w:rsidR="00B31E69">
        <w:rPr>
          <w:rFonts w:asciiTheme="minorHAnsi" w:hAnsiTheme="minorHAnsi"/>
          <w:sz w:val="22"/>
          <w:szCs w:val="22"/>
        </w:rPr>
        <w:t>o entregado por Universidad de L</w:t>
      </w:r>
      <w:r w:rsidRPr="00EB67D6">
        <w:rPr>
          <w:rFonts w:asciiTheme="minorHAnsi" w:hAnsiTheme="minorHAnsi"/>
          <w:sz w:val="22"/>
          <w:szCs w:val="22"/>
        </w:rPr>
        <w:t>as Américas a través del presente fondo.</w:t>
      </w:r>
    </w:p>
    <w:p w14:paraId="6F827C37" w14:textId="77777777" w:rsidR="002679EB" w:rsidRPr="00EB67D6" w:rsidRDefault="00BE2BD5" w:rsidP="00040C09">
      <w:pPr>
        <w:pStyle w:val="Default"/>
        <w:numPr>
          <w:ilvl w:val="0"/>
          <w:numId w:val="4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Si no se puede asistir al evento por razones de fuerza mayor debidamente justificadas, excepcionalmente, y considerando los antecedentes de cada caso, estos fondos podrían ser utilizados en la participación en otro evento de características semejantes.</w:t>
      </w:r>
    </w:p>
    <w:p w14:paraId="7BE44C21" w14:textId="77777777" w:rsidR="00201770" w:rsidRDefault="00201770" w:rsidP="002679E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00497B76" w14:textId="77777777" w:rsidR="00060D9B" w:rsidRPr="00EB67D6" w:rsidRDefault="00060D9B" w:rsidP="00060D9B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Pr="00EB67D6">
        <w:rPr>
          <w:rFonts w:asciiTheme="minorHAnsi" w:hAnsiTheme="minorHAnsi"/>
          <w:b/>
          <w:bCs/>
          <w:sz w:val="22"/>
          <w:szCs w:val="22"/>
        </w:rPr>
        <w:t xml:space="preserve">. RESTRICCIONES E INCOMPATIBILIDADES </w:t>
      </w:r>
    </w:p>
    <w:p w14:paraId="1E121FE2" w14:textId="77777777" w:rsidR="00060D9B" w:rsidRPr="00EB67D6" w:rsidRDefault="00060D9B" w:rsidP="00060D9B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 xml:space="preserve">No podrán adjudicarse o hacer uso de este fondo los académicos que incurran en las siguientes causales: </w:t>
      </w:r>
    </w:p>
    <w:p w14:paraId="385DD58E" w14:textId="77777777" w:rsidR="00060D9B" w:rsidRPr="00EB67D6" w:rsidRDefault="00060D9B" w:rsidP="00060D9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EB67D6">
        <w:rPr>
          <w:rFonts w:asciiTheme="minorHAnsi" w:hAnsiTheme="minorHAnsi"/>
          <w:sz w:val="22"/>
          <w:szCs w:val="22"/>
        </w:rPr>
        <w:t>En caso de participación en eventos internacionales, tener impedimentos para salir del país por compromisos contraídos con instituciones externas o con Universidad de Las Américas.</w:t>
      </w:r>
    </w:p>
    <w:p w14:paraId="02D67026" w14:textId="77777777" w:rsidR="00060D9B" w:rsidRDefault="00060D9B" w:rsidP="00060D9B">
      <w:pPr>
        <w:pStyle w:val="Default"/>
        <w:numPr>
          <w:ilvl w:val="0"/>
          <w:numId w:val="9"/>
        </w:numPr>
        <w:spacing w:after="52"/>
        <w:jc w:val="both"/>
        <w:rPr>
          <w:rFonts w:asciiTheme="minorHAnsi" w:hAnsiTheme="minorHAnsi"/>
          <w:color w:val="auto"/>
          <w:sz w:val="22"/>
          <w:szCs w:val="22"/>
        </w:rPr>
      </w:pPr>
      <w:r w:rsidRPr="00EB67D6">
        <w:rPr>
          <w:rFonts w:asciiTheme="minorHAnsi" w:hAnsiTheme="minorHAnsi"/>
          <w:color w:val="auto"/>
          <w:sz w:val="22"/>
          <w:szCs w:val="22"/>
        </w:rPr>
        <w:t xml:space="preserve">Contar con un financiamiento (becas, proyectos o similares) que cubra el 100% de los gastos derivados de la participación del postulante en el evento. </w:t>
      </w:r>
    </w:p>
    <w:p w14:paraId="779900D2" w14:textId="219C350C" w:rsidR="00060D9B" w:rsidRPr="00060D9B" w:rsidRDefault="00060D9B" w:rsidP="00060D9B">
      <w:pPr>
        <w:pStyle w:val="Default"/>
        <w:numPr>
          <w:ilvl w:val="0"/>
          <w:numId w:val="9"/>
        </w:numPr>
        <w:spacing w:after="53"/>
        <w:jc w:val="both"/>
        <w:rPr>
          <w:rFonts w:asciiTheme="minorHAnsi" w:hAnsiTheme="minorHAnsi"/>
          <w:sz w:val="22"/>
          <w:szCs w:val="22"/>
        </w:rPr>
      </w:pPr>
      <w:r w:rsidRPr="00060D9B">
        <w:rPr>
          <w:rFonts w:asciiTheme="minorHAnsi" w:hAnsiTheme="minorHAnsi"/>
          <w:color w:val="auto"/>
          <w:sz w:val="22"/>
          <w:szCs w:val="22"/>
        </w:rPr>
        <w:t xml:space="preserve">En el caso de quienes se adjudicaron previamente este concurso, solo podrán participar quienes cumplan con </w:t>
      </w:r>
      <w:r w:rsidR="00A6032D">
        <w:rPr>
          <w:rFonts w:asciiTheme="minorHAnsi" w:hAnsiTheme="minorHAnsi"/>
          <w:color w:val="auto"/>
          <w:sz w:val="22"/>
          <w:szCs w:val="22"/>
        </w:rPr>
        <w:t xml:space="preserve">haber </w:t>
      </w:r>
      <w:r w:rsidRPr="00060D9B">
        <w:rPr>
          <w:rFonts w:asciiTheme="minorHAnsi" w:hAnsiTheme="minorHAnsi"/>
          <w:color w:val="auto"/>
          <w:sz w:val="22"/>
          <w:szCs w:val="22"/>
        </w:rPr>
        <w:t>publica</w:t>
      </w:r>
      <w:r w:rsidR="00A6032D">
        <w:rPr>
          <w:rFonts w:asciiTheme="minorHAnsi" w:hAnsiTheme="minorHAnsi"/>
          <w:color w:val="auto"/>
          <w:sz w:val="22"/>
          <w:szCs w:val="22"/>
        </w:rPr>
        <w:t xml:space="preserve">do </w:t>
      </w:r>
      <w:r w:rsidRPr="00060D9B">
        <w:rPr>
          <w:rFonts w:asciiTheme="minorHAnsi" w:hAnsiTheme="minorHAnsi"/>
          <w:sz w:val="22"/>
          <w:szCs w:val="22"/>
        </w:rPr>
        <w:t xml:space="preserve">un artículo en revista </w:t>
      </w:r>
      <w:r w:rsidR="00A6032D">
        <w:rPr>
          <w:rFonts w:asciiTheme="minorHAnsi" w:hAnsiTheme="minorHAnsi"/>
          <w:sz w:val="22"/>
          <w:szCs w:val="22"/>
        </w:rPr>
        <w:t xml:space="preserve">indexada </w:t>
      </w:r>
      <w:r w:rsidRPr="00060D9B">
        <w:rPr>
          <w:rFonts w:asciiTheme="minorHAnsi" w:hAnsiTheme="minorHAnsi"/>
          <w:sz w:val="22"/>
          <w:szCs w:val="22"/>
        </w:rPr>
        <w:t>en Scopus, Web of Science o Scielo en un período no superior a 18 meses, contados a partir de la fecha de término del evento</w:t>
      </w:r>
      <w:r>
        <w:rPr>
          <w:rFonts w:asciiTheme="minorHAnsi" w:hAnsiTheme="minorHAnsi"/>
          <w:sz w:val="22"/>
          <w:szCs w:val="22"/>
        </w:rPr>
        <w:t xml:space="preserve"> previo</w:t>
      </w:r>
      <w:r w:rsidRPr="00060D9B">
        <w:rPr>
          <w:rFonts w:asciiTheme="minorHAnsi" w:hAnsiTheme="minorHAnsi"/>
          <w:sz w:val="22"/>
          <w:szCs w:val="22"/>
        </w:rPr>
        <w:t>.</w:t>
      </w:r>
    </w:p>
    <w:p w14:paraId="43C18023" w14:textId="77777777" w:rsidR="00060D9B" w:rsidRPr="00EB67D6" w:rsidRDefault="00060D9B" w:rsidP="002679EB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715D9541" w14:textId="77777777" w:rsidR="00A23F8F" w:rsidRPr="00EB67D6" w:rsidRDefault="00060D9B" w:rsidP="001C3101">
      <w:pPr>
        <w:pStyle w:val="Default"/>
        <w:spacing w:after="24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J</w:t>
      </w:r>
      <w:r w:rsidR="00F75949" w:rsidRPr="00EB67D6">
        <w:rPr>
          <w:rFonts w:asciiTheme="minorHAnsi" w:hAnsiTheme="minorHAnsi"/>
          <w:b/>
          <w:color w:val="auto"/>
          <w:sz w:val="22"/>
          <w:szCs w:val="22"/>
        </w:rPr>
        <w:t>. CONSULTAS</w:t>
      </w:r>
    </w:p>
    <w:p w14:paraId="00221D33" w14:textId="00ABE122" w:rsidR="0018512B" w:rsidRPr="00A6032D" w:rsidRDefault="002679EB" w:rsidP="00A6032D">
      <w:pPr>
        <w:pStyle w:val="Default"/>
        <w:spacing w:after="240"/>
        <w:jc w:val="both"/>
        <w:rPr>
          <w:rFonts w:asciiTheme="minorHAnsi" w:hAnsiTheme="minorHAnsi" w:cs="Arial"/>
          <w:color w:val="555555"/>
          <w:sz w:val="22"/>
          <w:szCs w:val="22"/>
          <w:shd w:val="clear" w:color="auto" w:fill="FFFFFF"/>
        </w:rPr>
      </w:pPr>
      <w:r w:rsidRPr="00EB67D6">
        <w:rPr>
          <w:rFonts w:asciiTheme="minorHAnsi" w:hAnsiTheme="minorHAnsi"/>
          <w:color w:val="auto"/>
          <w:sz w:val="22"/>
          <w:szCs w:val="22"/>
        </w:rPr>
        <w:t xml:space="preserve">Las consultas se recibirán en el </w:t>
      </w:r>
      <w:r w:rsidR="00F75949" w:rsidRPr="00EB67D6">
        <w:rPr>
          <w:rFonts w:asciiTheme="minorHAnsi" w:hAnsiTheme="minorHAnsi"/>
          <w:color w:val="auto"/>
          <w:sz w:val="22"/>
          <w:szCs w:val="22"/>
        </w:rPr>
        <w:t xml:space="preserve">siguiente </w:t>
      </w:r>
      <w:r w:rsidR="00040C09" w:rsidRPr="00EB67D6">
        <w:rPr>
          <w:rFonts w:asciiTheme="minorHAnsi" w:hAnsiTheme="minorHAnsi"/>
          <w:color w:val="auto"/>
          <w:sz w:val="22"/>
          <w:szCs w:val="22"/>
        </w:rPr>
        <w:t>correo electrónico</w:t>
      </w:r>
      <w:r w:rsidR="00F75949" w:rsidRPr="00EB67D6">
        <w:rPr>
          <w:rFonts w:asciiTheme="minorHAnsi" w:hAnsiTheme="minorHAnsi"/>
          <w:color w:val="auto"/>
          <w:sz w:val="22"/>
          <w:szCs w:val="22"/>
        </w:rPr>
        <w:t xml:space="preserve">: </w:t>
      </w:r>
      <w:hyperlink r:id="rId9" w:history="1">
        <w:r w:rsidR="00F16CBC" w:rsidRPr="00EB67D6">
          <w:rPr>
            <w:rStyle w:val="Hipervnculo"/>
            <w:rFonts w:asciiTheme="minorHAnsi" w:hAnsiTheme="minorHAnsi"/>
            <w:sz w:val="22"/>
            <w:szCs w:val="22"/>
          </w:rPr>
          <w:t>investigacion</w:t>
        </w:r>
        <w:r w:rsidR="00F16CBC" w:rsidRPr="00EB67D6">
          <w:rPr>
            <w:rStyle w:val="Hipervnculo"/>
            <w:rFonts w:asciiTheme="minorHAnsi" w:hAnsiTheme="minorHAnsi" w:cs="Arial"/>
            <w:sz w:val="22"/>
            <w:szCs w:val="22"/>
            <w:shd w:val="clear" w:color="auto" w:fill="FFFFFF"/>
          </w:rPr>
          <w:t>@udla.cl</w:t>
        </w:r>
      </w:hyperlink>
    </w:p>
    <w:sectPr w:rsidR="0018512B" w:rsidRPr="00A6032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D3AB" w14:textId="77777777" w:rsidR="00EF4EA7" w:rsidRDefault="00EF4EA7" w:rsidP="00CE473B">
      <w:pPr>
        <w:spacing w:after="0" w:line="240" w:lineRule="auto"/>
      </w:pPr>
      <w:r>
        <w:separator/>
      </w:r>
    </w:p>
  </w:endnote>
  <w:endnote w:type="continuationSeparator" w:id="0">
    <w:p w14:paraId="5E0012EB" w14:textId="77777777" w:rsidR="00EF4EA7" w:rsidRDefault="00EF4EA7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75963"/>
      <w:docPartObj>
        <w:docPartGallery w:val="Page Numbers (Bottom of Page)"/>
        <w:docPartUnique/>
      </w:docPartObj>
    </w:sdtPr>
    <w:sdtEndPr/>
    <w:sdtContent>
      <w:p w14:paraId="333609B5" w14:textId="77777777" w:rsidR="00E0432E" w:rsidRDefault="00E0432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29" w:rsidRPr="00D74229">
          <w:rPr>
            <w:noProof/>
            <w:lang w:val="es-ES"/>
          </w:rPr>
          <w:t>5</w:t>
        </w:r>
        <w:r>
          <w:fldChar w:fldCharType="end"/>
        </w:r>
      </w:p>
    </w:sdtContent>
  </w:sdt>
  <w:p w14:paraId="3B1F3707" w14:textId="77777777" w:rsidR="00E0432E" w:rsidRDefault="00E043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6C8C" w14:textId="77777777" w:rsidR="00EF4EA7" w:rsidRDefault="00EF4EA7" w:rsidP="00CE473B">
      <w:pPr>
        <w:spacing w:after="0" w:line="240" w:lineRule="auto"/>
      </w:pPr>
      <w:r>
        <w:separator/>
      </w:r>
    </w:p>
  </w:footnote>
  <w:footnote w:type="continuationSeparator" w:id="0">
    <w:p w14:paraId="5AB2ACAE" w14:textId="77777777" w:rsidR="00EF4EA7" w:rsidRDefault="00EF4EA7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252D" w14:textId="77777777" w:rsidR="00E0432E" w:rsidRDefault="00E0432E">
    <w:pPr>
      <w:pStyle w:val="Encabezado"/>
      <w:rPr>
        <w:b/>
      </w:rPr>
    </w:pPr>
    <w:r>
      <w:rPr>
        <w:b/>
        <w:bCs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0DC9017" wp14:editId="38909899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5690F8B4" w14:textId="77777777" w:rsidR="00E0432E" w:rsidRPr="00D02D4C" w:rsidRDefault="00E0432E">
    <w:pPr>
      <w:pStyle w:val="Encabezado"/>
      <w:rPr>
        <w:b/>
      </w:rPr>
    </w:pPr>
    <w:r>
      <w:rPr>
        <w:b/>
      </w:rPr>
      <w:t>Vicerrectoría Académica</w:t>
    </w:r>
  </w:p>
  <w:p w14:paraId="12A1E490" w14:textId="77777777" w:rsidR="00E0432E" w:rsidRPr="00D02D4C" w:rsidRDefault="00E0432E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>
      <w:rPr>
        <w:b/>
      </w:rPr>
      <w:t xml:space="preserve">Universidad de Las Américas </w:t>
    </w:r>
    <w:r>
      <w:rPr>
        <w:b/>
      </w:rPr>
      <w:tab/>
    </w:r>
  </w:p>
  <w:p w14:paraId="67CA339D" w14:textId="77777777" w:rsidR="00E0432E" w:rsidRDefault="00E043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F13F7"/>
    <w:multiLevelType w:val="hybridMultilevel"/>
    <w:tmpl w:val="59487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76F"/>
    <w:multiLevelType w:val="hybridMultilevel"/>
    <w:tmpl w:val="B26ED3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F17"/>
    <w:multiLevelType w:val="hybridMultilevel"/>
    <w:tmpl w:val="4F1C43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E78E7"/>
    <w:multiLevelType w:val="hybridMultilevel"/>
    <w:tmpl w:val="229C0F4A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678E"/>
    <w:multiLevelType w:val="hybridMultilevel"/>
    <w:tmpl w:val="9CBC5AE0"/>
    <w:lvl w:ilvl="0" w:tplc="2466E7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3CFE"/>
    <w:multiLevelType w:val="hybridMultilevel"/>
    <w:tmpl w:val="15C6A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6380"/>
    <w:multiLevelType w:val="hybridMultilevel"/>
    <w:tmpl w:val="B4826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070BC"/>
    <w:multiLevelType w:val="hybridMultilevel"/>
    <w:tmpl w:val="6BC62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7C3A"/>
    <w:multiLevelType w:val="hybridMultilevel"/>
    <w:tmpl w:val="9D5A0936"/>
    <w:lvl w:ilvl="0" w:tplc="42227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85A8F"/>
    <w:multiLevelType w:val="hybridMultilevel"/>
    <w:tmpl w:val="2E5CD2CC"/>
    <w:lvl w:ilvl="0" w:tplc="6AAA83D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633BF"/>
    <w:multiLevelType w:val="hybridMultilevel"/>
    <w:tmpl w:val="7CB844FE"/>
    <w:lvl w:ilvl="0" w:tplc="F306E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C9266C"/>
    <w:multiLevelType w:val="hybridMultilevel"/>
    <w:tmpl w:val="8F8EC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67490"/>
    <w:multiLevelType w:val="hybridMultilevel"/>
    <w:tmpl w:val="2D021F8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1471"/>
    <w:multiLevelType w:val="hybridMultilevel"/>
    <w:tmpl w:val="E86C06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B1590"/>
    <w:multiLevelType w:val="hybridMultilevel"/>
    <w:tmpl w:val="B76AEB9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A10A1B"/>
    <w:multiLevelType w:val="multilevel"/>
    <w:tmpl w:val="D51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A1C19"/>
    <w:multiLevelType w:val="hybridMultilevel"/>
    <w:tmpl w:val="3F2E1F00"/>
    <w:lvl w:ilvl="0" w:tplc="E046786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4"/>
  </w:num>
  <w:num w:numId="5">
    <w:abstractNumId w:val="15"/>
  </w:num>
  <w:num w:numId="6">
    <w:abstractNumId w:val="16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10"/>
  </w:num>
  <w:num w:numId="18">
    <w:abstractNumId w:val="13"/>
  </w:num>
  <w:num w:numId="19">
    <w:abstractNumId w:val="20"/>
  </w:num>
  <w:num w:numId="20">
    <w:abstractNumId w:val="1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3B"/>
    <w:rsid w:val="00002391"/>
    <w:rsid w:val="00013D9C"/>
    <w:rsid w:val="00031759"/>
    <w:rsid w:val="00040C09"/>
    <w:rsid w:val="00051A27"/>
    <w:rsid w:val="00060D9B"/>
    <w:rsid w:val="000713DC"/>
    <w:rsid w:val="00080419"/>
    <w:rsid w:val="0009457F"/>
    <w:rsid w:val="000D1179"/>
    <w:rsid w:val="000D35C7"/>
    <w:rsid w:val="000D5722"/>
    <w:rsid w:val="000F4EBD"/>
    <w:rsid w:val="00131068"/>
    <w:rsid w:val="00135A90"/>
    <w:rsid w:val="001426C6"/>
    <w:rsid w:val="001465BE"/>
    <w:rsid w:val="00183010"/>
    <w:rsid w:val="0018512B"/>
    <w:rsid w:val="00185656"/>
    <w:rsid w:val="00194120"/>
    <w:rsid w:val="001A2DF8"/>
    <w:rsid w:val="001B6107"/>
    <w:rsid w:val="001C3101"/>
    <w:rsid w:val="001C4940"/>
    <w:rsid w:val="001D1891"/>
    <w:rsid w:val="001D60F2"/>
    <w:rsid w:val="001F438B"/>
    <w:rsid w:val="00201770"/>
    <w:rsid w:val="00222E87"/>
    <w:rsid w:val="002316DC"/>
    <w:rsid w:val="0023763F"/>
    <w:rsid w:val="002629AE"/>
    <w:rsid w:val="002679EB"/>
    <w:rsid w:val="00287768"/>
    <w:rsid w:val="002A71B2"/>
    <w:rsid w:val="002C1557"/>
    <w:rsid w:val="002C475D"/>
    <w:rsid w:val="00303AB2"/>
    <w:rsid w:val="00304E42"/>
    <w:rsid w:val="0031542A"/>
    <w:rsid w:val="00323E9F"/>
    <w:rsid w:val="00326E2F"/>
    <w:rsid w:val="003342B9"/>
    <w:rsid w:val="003729A0"/>
    <w:rsid w:val="00377F12"/>
    <w:rsid w:val="00387230"/>
    <w:rsid w:val="003B296D"/>
    <w:rsid w:val="003C2BEB"/>
    <w:rsid w:val="003D2CEC"/>
    <w:rsid w:val="003D74B8"/>
    <w:rsid w:val="003F0054"/>
    <w:rsid w:val="00422864"/>
    <w:rsid w:val="00451A99"/>
    <w:rsid w:val="004772D9"/>
    <w:rsid w:val="00493580"/>
    <w:rsid w:val="004A373E"/>
    <w:rsid w:val="004C2531"/>
    <w:rsid w:val="005032E6"/>
    <w:rsid w:val="005127B7"/>
    <w:rsid w:val="0054203E"/>
    <w:rsid w:val="005B4078"/>
    <w:rsid w:val="005B4A9F"/>
    <w:rsid w:val="005B4C70"/>
    <w:rsid w:val="005C00A1"/>
    <w:rsid w:val="005C11CE"/>
    <w:rsid w:val="005E6BED"/>
    <w:rsid w:val="00600362"/>
    <w:rsid w:val="00612C8E"/>
    <w:rsid w:val="00613022"/>
    <w:rsid w:val="0061487D"/>
    <w:rsid w:val="0063729F"/>
    <w:rsid w:val="006442E8"/>
    <w:rsid w:val="00644CA2"/>
    <w:rsid w:val="00646320"/>
    <w:rsid w:val="0066043E"/>
    <w:rsid w:val="00691904"/>
    <w:rsid w:val="00693E21"/>
    <w:rsid w:val="006B7125"/>
    <w:rsid w:val="006C0BDA"/>
    <w:rsid w:val="006C2770"/>
    <w:rsid w:val="006E20AE"/>
    <w:rsid w:val="006E4864"/>
    <w:rsid w:val="007235F5"/>
    <w:rsid w:val="007244EF"/>
    <w:rsid w:val="00736448"/>
    <w:rsid w:val="00777D53"/>
    <w:rsid w:val="00780148"/>
    <w:rsid w:val="007928A7"/>
    <w:rsid w:val="007A46E1"/>
    <w:rsid w:val="007A5EBA"/>
    <w:rsid w:val="007C779B"/>
    <w:rsid w:val="007D3F51"/>
    <w:rsid w:val="007E390B"/>
    <w:rsid w:val="007F3001"/>
    <w:rsid w:val="00807186"/>
    <w:rsid w:val="00814AEC"/>
    <w:rsid w:val="0085055F"/>
    <w:rsid w:val="00856D68"/>
    <w:rsid w:val="008615C3"/>
    <w:rsid w:val="00871A29"/>
    <w:rsid w:val="00892B99"/>
    <w:rsid w:val="008B4B0E"/>
    <w:rsid w:val="008B50DD"/>
    <w:rsid w:val="008D083C"/>
    <w:rsid w:val="008F60DB"/>
    <w:rsid w:val="009021AA"/>
    <w:rsid w:val="009021EA"/>
    <w:rsid w:val="009119D8"/>
    <w:rsid w:val="009366E6"/>
    <w:rsid w:val="009606F3"/>
    <w:rsid w:val="009807FD"/>
    <w:rsid w:val="00992155"/>
    <w:rsid w:val="009D79C5"/>
    <w:rsid w:val="009F6B7F"/>
    <w:rsid w:val="00A0275B"/>
    <w:rsid w:val="00A23F8F"/>
    <w:rsid w:val="00A532F3"/>
    <w:rsid w:val="00A54CF1"/>
    <w:rsid w:val="00A55C84"/>
    <w:rsid w:val="00A6032D"/>
    <w:rsid w:val="00A862B5"/>
    <w:rsid w:val="00A92B02"/>
    <w:rsid w:val="00AA1E93"/>
    <w:rsid w:val="00AC5779"/>
    <w:rsid w:val="00AD30FF"/>
    <w:rsid w:val="00AF2558"/>
    <w:rsid w:val="00B24F3D"/>
    <w:rsid w:val="00B31E69"/>
    <w:rsid w:val="00B5465B"/>
    <w:rsid w:val="00B7172F"/>
    <w:rsid w:val="00B77826"/>
    <w:rsid w:val="00B85216"/>
    <w:rsid w:val="00B97D3B"/>
    <w:rsid w:val="00BD6482"/>
    <w:rsid w:val="00BE2BD5"/>
    <w:rsid w:val="00C006A8"/>
    <w:rsid w:val="00C22EB6"/>
    <w:rsid w:val="00C32F9C"/>
    <w:rsid w:val="00C34595"/>
    <w:rsid w:val="00C418D7"/>
    <w:rsid w:val="00C41DE5"/>
    <w:rsid w:val="00C46527"/>
    <w:rsid w:val="00C62FC6"/>
    <w:rsid w:val="00C851FB"/>
    <w:rsid w:val="00CB60D7"/>
    <w:rsid w:val="00CE3E22"/>
    <w:rsid w:val="00CE473B"/>
    <w:rsid w:val="00CE55A1"/>
    <w:rsid w:val="00D02D4C"/>
    <w:rsid w:val="00D74229"/>
    <w:rsid w:val="00DA7B8E"/>
    <w:rsid w:val="00DB4206"/>
    <w:rsid w:val="00DD43A7"/>
    <w:rsid w:val="00DE3F0B"/>
    <w:rsid w:val="00E0432E"/>
    <w:rsid w:val="00E10232"/>
    <w:rsid w:val="00E153D3"/>
    <w:rsid w:val="00E16A63"/>
    <w:rsid w:val="00E31C43"/>
    <w:rsid w:val="00E32A8E"/>
    <w:rsid w:val="00E4184A"/>
    <w:rsid w:val="00E833AC"/>
    <w:rsid w:val="00E9487E"/>
    <w:rsid w:val="00E955D4"/>
    <w:rsid w:val="00EA0CDE"/>
    <w:rsid w:val="00EA7206"/>
    <w:rsid w:val="00EB15C5"/>
    <w:rsid w:val="00EB67D6"/>
    <w:rsid w:val="00EE27EC"/>
    <w:rsid w:val="00EE4C3A"/>
    <w:rsid w:val="00EE4E5D"/>
    <w:rsid w:val="00EF4EA7"/>
    <w:rsid w:val="00EF568A"/>
    <w:rsid w:val="00F16CBC"/>
    <w:rsid w:val="00F25822"/>
    <w:rsid w:val="00F30C8D"/>
    <w:rsid w:val="00F43F4A"/>
    <w:rsid w:val="00F46EFB"/>
    <w:rsid w:val="00F6027E"/>
    <w:rsid w:val="00F75949"/>
    <w:rsid w:val="00F901D9"/>
    <w:rsid w:val="00F93FDD"/>
    <w:rsid w:val="00FB42A3"/>
    <w:rsid w:val="00FB52FA"/>
    <w:rsid w:val="00FB659D"/>
    <w:rsid w:val="00FD2E8A"/>
    <w:rsid w:val="00FD5DB4"/>
    <w:rsid w:val="00FF0B8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3F61"/>
  <w15:docId w15:val="{5AC1923D-4BBF-4282-B00F-E97DB74D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1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3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013D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71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2F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rsid w:val="00377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investigacion.udla.cl/fondos-concursables/fc-abiert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igacion@udl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DFFC-74E8-064E-A61C-90CEB91F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6622</Characters>
  <Application>Microsoft Office Word</Application>
  <DocSecurity>0</DocSecurity>
  <Lines>220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CaÑon Jones</cp:lastModifiedBy>
  <cp:revision>2</cp:revision>
  <cp:lastPrinted>2015-12-20T02:08:00Z</cp:lastPrinted>
  <dcterms:created xsi:type="dcterms:W3CDTF">2020-01-24T23:34:00Z</dcterms:created>
  <dcterms:modified xsi:type="dcterms:W3CDTF">2020-01-24T23:34:00Z</dcterms:modified>
</cp:coreProperties>
</file>